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C734F" w14:textId="77777777" w:rsidR="005C178C" w:rsidRDefault="005C178C" w:rsidP="005C178C">
      <w:pPr>
        <w:pStyle w:val="NoSpacing"/>
        <w:rPr>
          <w:b/>
          <w:bCs/>
          <w:sz w:val="32"/>
          <w:szCs w:val="32"/>
        </w:rPr>
      </w:pPr>
      <w:bookmarkStart w:id="0" w:name="_Toc400361362"/>
      <w:bookmarkStart w:id="1" w:name="_Toc443397153"/>
      <w:bookmarkStart w:id="2" w:name="_Toc357771638"/>
      <w:bookmarkStart w:id="3" w:name="_Toc346793416"/>
      <w:bookmarkStart w:id="4" w:name="_Toc328122777"/>
    </w:p>
    <w:p w14:paraId="2A7D54B1" w14:textId="3D2797EF" w:rsidR="00E66558" w:rsidRPr="005C178C" w:rsidRDefault="009D71E8" w:rsidP="005C178C">
      <w:pPr>
        <w:pStyle w:val="NoSpacing"/>
        <w:rPr>
          <w:b/>
          <w:bCs/>
          <w:sz w:val="32"/>
          <w:szCs w:val="32"/>
        </w:rPr>
      </w:pPr>
      <w:r w:rsidRPr="005C178C">
        <w:rPr>
          <w:b/>
          <w:bCs/>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3A5E69FE" w14:textId="77777777" w:rsidR="002D61B2" w:rsidRDefault="009D71E8" w:rsidP="005C178C">
      <w:pPr>
        <w:pStyle w:val="NoSpacing"/>
        <w:rPr>
          <w:b/>
          <w:bCs/>
          <w:color w:val="auto"/>
        </w:rPr>
      </w:pPr>
      <w:r>
        <w:rPr>
          <w:bCs/>
          <w:color w:val="auto"/>
        </w:rPr>
        <w:t>This statement details our school’s use of pupil premium funding</w:t>
      </w:r>
      <w:r w:rsidR="002E7551">
        <w:rPr>
          <w:bCs/>
          <w:color w:val="auto"/>
        </w:rPr>
        <w:t xml:space="preserve"> 2023 - 2024</w:t>
      </w:r>
      <w:r>
        <w:rPr>
          <w:bCs/>
          <w:color w:val="auto"/>
        </w:rPr>
        <w:t xml:space="preserve"> to help improve the attainment of our disadvantaged pupils. </w:t>
      </w:r>
    </w:p>
    <w:p w14:paraId="2A7D54B3" w14:textId="501B176C" w:rsidR="00E66558" w:rsidRDefault="009D71E8" w:rsidP="005C178C">
      <w:pPr>
        <w:pStyle w:val="NoSpacing"/>
        <w:rPr>
          <w:bCs/>
          <w:color w:val="auto"/>
        </w:rPr>
      </w:pPr>
      <w:r>
        <w:rPr>
          <w:bCs/>
          <w:color w:val="auto"/>
        </w:rPr>
        <w:t xml:space="preserve">It outlines our pupil premium strategy, how we intend to spend the funding in this academic year and the effect that last year’s spending of pupil premium had within our school. </w:t>
      </w:r>
    </w:p>
    <w:p w14:paraId="4F3AAA23" w14:textId="77777777" w:rsidR="005C178C" w:rsidRDefault="005C178C" w:rsidP="005C178C">
      <w:pPr>
        <w:pStyle w:val="NoSpacing"/>
        <w:rPr>
          <w:b/>
          <w:bCs/>
          <w:color w:val="auto"/>
        </w:rPr>
      </w:pPr>
    </w:p>
    <w:p w14:paraId="2A7D54B4" w14:textId="77777777" w:rsidR="00E66558" w:rsidRDefault="009D71E8" w:rsidP="005C178C">
      <w:pPr>
        <w:pStyle w:val="NoSpacing"/>
        <w:rPr>
          <w:b/>
          <w:bCs/>
          <w:sz w:val="32"/>
          <w:szCs w:val="32"/>
        </w:rPr>
      </w:pPr>
      <w:r w:rsidRPr="005C178C">
        <w:rPr>
          <w:b/>
          <w:bCs/>
          <w:sz w:val="32"/>
          <w:szCs w:val="32"/>
        </w:rPr>
        <w:t>School overview</w:t>
      </w:r>
      <w:bookmarkEnd w:id="5"/>
      <w:bookmarkEnd w:id="6"/>
      <w:bookmarkEnd w:id="7"/>
      <w:bookmarkEnd w:id="8"/>
      <w:bookmarkEnd w:id="9"/>
      <w:bookmarkEnd w:id="10"/>
      <w:bookmarkEnd w:id="11"/>
      <w:bookmarkEnd w:id="12"/>
      <w:bookmarkEnd w:id="13"/>
    </w:p>
    <w:p w14:paraId="080A346D" w14:textId="77777777" w:rsidR="00BE65DD" w:rsidRPr="005C178C" w:rsidRDefault="00BE65DD" w:rsidP="005C178C">
      <w:pPr>
        <w:pStyle w:val="NoSpacing"/>
        <w:rPr>
          <w:b/>
          <w:bCs/>
          <w:sz w:val="32"/>
          <w:szCs w:val="32"/>
        </w:rPr>
      </w:pPr>
    </w:p>
    <w:tbl>
      <w:tblPr>
        <w:tblW w:w="5000" w:type="pct"/>
        <w:tblCellMar>
          <w:left w:w="10" w:type="dxa"/>
          <w:right w:w="10" w:type="dxa"/>
        </w:tblCellMar>
        <w:tblLook w:val="04A0" w:firstRow="1" w:lastRow="0" w:firstColumn="1" w:lastColumn="0" w:noHBand="0" w:noVBand="1"/>
      </w:tblPr>
      <w:tblGrid>
        <w:gridCol w:w="6232"/>
        <w:gridCol w:w="3254"/>
      </w:tblGrid>
      <w:tr w:rsidR="00E66558" w14:paraId="2A7D54B7"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BE65DD" w:rsidRDefault="009D71E8" w:rsidP="005C178C">
            <w:pPr>
              <w:pStyle w:val="NoSpacing"/>
              <w:rPr>
                <w:b/>
                <w:bCs/>
              </w:rPr>
            </w:pPr>
            <w:r w:rsidRPr="00BE65DD">
              <w:rPr>
                <w:b/>
                <w:bCs/>
              </w:rPr>
              <w:t>Detail</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BE65DD" w:rsidRDefault="009D71E8" w:rsidP="005C178C">
            <w:pPr>
              <w:pStyle w:val="NoSpacing"/>
              <w:rPr>
                <w:b/>
                <w:bCs/>
              </w:rPr>
            </w:pPr>
            <w:r w:rsidRPr="00BE65DD">
              <w:rPr>
                <w:b/>
                <w:bCs/>
              </w:rPr>
              <w:t>Data</w:t>
            </w:r>
          </w:p>
        </w:tc>
      </w:tr>
      <w:tr w:rsidR="00E66558" w14:paraId="2A7D54BA"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rsidP="005C178C">
            <w:pPr>
              <w:pStyle w:val="NoSpacing"/>
            </w:pPr>
            <w:r>
              <w:t>School name</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87AE332" w:rsidR="00E66558" w:rsidRDefault="002D61B2" w:rsidP="005C178C">
            <w:pPr>
              <w:pStyle w:val="NoSpacing"/>
            </w:pPr>
            <w:proofErr w:type="spellStart"/>
            <w:r>
              <w:t>Frenchay</w:t>
            </w:r>
            <w:proofErr w:type="spellEnd"/>
            <w:r>
              <w:t xml:space="preserve"> Primary School</w:t>
            </w:r>
          </w:p>
        </w:tc>
      </w:tr>
      <w:tr w:rsidR="00E66558" w14:paraId="2A7D54BD"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rsidP="005C178C">
            <w:pPr>
              <w:pStyle w:val="NoSpacing"/>
            </w:pPr>
            <w:r>
              <w:t xml:space="preserve">Number of pupils in school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464AC1B" w:rsidR="00E66558" w:rsidRDefault="002D61B2" w:rsidP="005C178C">
            <w:pPr>
              <w:pStyle w:val="NoSpacing"/>
            </w:pPr>
            <w:r>
              <w:t>195</w:t>
            </w:r>
          </w:p>
        </w:tc>
      </w:tr>
      <w:tr w:rsidR="00E66558" w14:paraId="2A7D54C0"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454510AE" w:rsidR="00E66558" w:rsidRDefault="009D71E8" w:rsidP="005C178C">
            <w:pPr>
              <w:pStyle w:val="NoSpacing"/>
            </w:pPr>
            <w:r>
              <w:t>Proportion of pupil premium eligible pupils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38F345A" w:rsidR="00E66558" w:rsidRDefault="002D61B2" w:rsidP="005C178C">
            <w:pPr>
              <w:pStyle w:val="NoSpacing"/>
            </w:pPr>
            <w:r>
              <w:t>23 pupils</w:t>
            </w:r>
          </w:p>
        </w:tc>
      </w:tr>
      <w:tr w:rsidR="00C763ED" w14:paraId="2A7D54C3"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0C5A0F5" w:rsidR="00C763ED" w:rsidRDefault="00C763ED" w:rsidP="005C178C">
            <w:pPr>
              <w:pStyle w:val="NoSpacing"/>
            </w:pPr>
            <w:r>
              <w:rPr>
                <w:szCs w:val="22"/>
              </w:rPr>
              <w:t xml:space="preserve">Academic year that our current pupil premium strategy plan covers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51BB8D9" w:rsidR="00C763ED" w:rsidRPr="005C178C" w:rsidRDefault="00C763ED" w:rsidP="005C178C">
            <w:pPr>
              <w:pStyle w:val="NoSpacing"/>
              <w:rPr>
                <w:color w:val="auto"/>
              </w:rPr>
            </w:pPr>
            <w:r w:rsidRPr="00E27862">
              <w:rPr>
                <w:color w:val="auto"/>
              </w:rPr>
              <w:t>20</w:t>
            </w:r>
            <w:r w:rsidR="002D61B2">
              <w:rPr>
                <w:color w:val="auto"/>
              </w:rPr>
              <w:t>23</w:t>
            </w:r>
            <w:r w:rsidRPr="00E27862">
              <w:rPr>
                <w:color w:val="auto"/>
              </w:rPr>
              <w:t xml:space="preserve"> to 2024</w:t>
            </w:r>
          </w:p>
        </w:tc>
      </w:tr>
      <w:tr w:rsidR="00C763ED" w14:paraId="2A7D54C6"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C763ED" w:rsidRDefault="00C763ED" w:rsidP="005C178C">
            <w:pPr>
              <w:pStyle w:val="NoSpacing"/>
            </w:pPr>
            <w:r>
              <w:rPr>
                <w:szCs w:val="22"/>
              </w:rPr>
              <w:t>Date this statement was published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4282D74" w:rsidR="00C763ED" w:rsidRDefault="00C763ED" w:rsidP="005C178C">
            <w:pPr>
              <w:pStyle w:val="NoSpacing"/>
            </w:pPr>
            <w:r w:rsidRPr="00E27862">
              <w:rPr>
                <w:color w:val="auto"/>
              </w:rPr>
              <w:t>December 202</w:t>
            </w:r>
            <w:r w:rsidR="002D61B2">
              <w:rPr>
                <w:color w:val="auto"/>
              </w:rPr>
              <w:t>4</w:t>
            </w:r>
          </w:p>
        </w:tc>
      </w:tr>
      <w:tr w:rsidR="00C763ED" w14:paraId="2A7D54C9"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C763ED" w:rsidRDefault="00C763ED" w:rsidP="005C178C">
            <w:pPr>
              <w:pStyle w:val="NoSpacing"/>
            </w:pPr>
            <w:r>
              <w:rPr>
                <w:szCs w:val="22"/>
              </w:rPr>
              <w:t>Date on which it will be reviewed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65D14CD" w:rsidR="00C763ED" w:rsidRDefault="00E02941" w:rsidP="005C178C">
            <w:pPr>
              <w:pStyle w:val="NoSpacing"/>
            </w:pPr>
            <w:r>
              <w:rPr>
                <w:color w:val="auto"/>
              </w:rPr>
              <w:t xml:space="preserve">July &amp; December annually </w:t>
            </w:r>
          </w:p>
        </w:tc>
      </w:tr>
      <w:tr w:rsidR="00C763ED" w14:paraId="2A7D54CC"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C763ED" w:rsidRDefault="00C763ED" w:rsidP="005C178C">
            <w:pPr>
              <w:pStyle w:val="NoSpacing"/>
            </w:pPr>
            <w:r>
              <w:t>Statement authorised by</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06319" w14:textId="77777777" w:rsidR="002D61B2" w:rsidRDefault="002D61B2" w:rsidP="005C178C">
            <w:pPr>
              <w:pStyle w:val="NoSpacing"/>
              <w:rPr>
                <w:color w:val="auto"/>
              </w:rPr>
            </w:pPr>
            <w:r>
              <w:rPr>
                <w:color w:val="auto"/>
              </w:rPr>
              <w:t xml:space="preserve">Michael Backett </w:t>
            </w:r>
            <w:r w:rsidR="00C763ED" w:rsidRPr="00E27862">
              <w:rPr>
                <w:color w:val="auto"/>
              </w:rPr>
              <w:t xml:space="preserve"> </w:t>
            </w:r>
          </w:p>
          <w:p w14:paraId="2A7D54CB" w14:textId="6F934950" w:rsidR="00C763ED" w:rsidRDefault="002D61B2" w:rsidP="005C178C">
            <w:pPr>
              <w:pStyle w:val="NoSpacing"/>
            </w:pPr>
            <w:r>
              <w:rPr>
                <w:color w:val="auto"/>
              </w:rPr>
              <w:t xml:space="preserve">Acting </w:t>
            </w:r>
            <w:r w:rsidR="00C763ED" w:rsidRPr="00E27862">
              <w:rPr>
                <w:color w:val="auto"/>
              </w:rPr>
              <w:t>Headteacher</w:t>
            </w:r>
          </w:p>
        </w:tc>
      </w:tr>
      <w:tr w:rsidR="00C763ED" w14:paraId="2A7D54CF"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C763ED" w:rsidRDefault="00C763ED" w:rsidP="005C178C">
            <w:pPr>
              <w:pStyle w:val="NoSpacing"/>
            </w:pPr>
            <w:r>
              <w:t>Pupil premium 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A745" w14:textId="7E14D030" w:rsidR="00C763ED" w:rsidRPr="00E27862" w:rsidRDefault="002D61B2" w:rsidP="005C178C">
            <w:pPr>
              <w:pStyle w:val="NoSpacing"/>
              <w:rPr>
                <w:color w:val="auto"/>
                <w:szCs w:val="28"/>
              </w:rPr>
            </w:pPr>
            <w:r>
              <w:rPr>
                <w:color w:val="auto"/>
                <w:szCs w:val="28"/>
              </w:rPr>
              <w:t xml:space="preserve">Bethan </w:t>
            </w:r>
            <w:proofErr w:type="spellStart"/>
            <w:r>
              <w:rPr>
                <w:color w:val="auto"/>
                <w:szCs w:val="28"/>
              </w:rPr>
              <w:t>Witherow</w:t>
            </w:r>
            <w:proofErr w:type="spellEnd"/>
          </w:p>
          <w:p w14:paraId="2A7D54CE" w14:textId="7F83C682" w:rsidR="00C763ED" w:rsidRDefault="00C763ED" w:rsidP="005C178C">
            <w:pPr>
              <w:pStyle w:val="NoSpacing"/>
            </w:pPr>
          </w:p>
        </w:tc>
      </w:tr>
      <w:tr w:rsidR="00C763ED" w14:paraId="2A7D54D2" w14:textId="77777777" w:rsidTr="005C178C">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C763ED" w:rsidRDefault="00C763ED" w:rsidP="005C178C">
            <w:pPr>
              <w:pStyle w:val="NoSpacing"/>
            </w:pPr>
            <w:r>
              <w:t xml:space="preserve">Governor </w:t>
            </w:r>
            <w:r>
              <w:rPr>
                <w:szCs w:val="22"/>
              </w:rPr>
              <w:t xml:space="preserve">/ Trustee </w:t>
            </w:r>
            <w:r>
              <w:t>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079B" w14:textId="16ACF06B" w:rsidR="002D61B2" w:rsidRDefault="002D61B2" w:rsidP="005C178C">
            <w:pPr>
              <w:pStyle w:val="NoSpacing"/>
              <w:rPr>
                <w:color w:val="auto"/>
                <w:szCs w:val="28"/>
              </w:rPr>
            </w:pPr>
            <w:r>
              <w:rPr>
                <w:color w:val="auto"/>
                <w:szCs w:val="28"/>
              </w:rPr>
              <w:t>Shirley Allingham</w:t>
            </w:r>
          </w:p>
          <w:p w14:paraId="2A7D54D1" w14:textId="37797809" w:rsidR="00C763ED" w:rsidRDefault="00C763ED" w:rsidP="005C178C">
            <w:pPr>
              <w:pStyle w:val="NoSpacing"/>
            </w:pPr>
            <w:r>
              <w:rPr>
                <w:color w:val="auto"/>
                <w:szCs w:val="28"/>
              </w:rPr>
              <w:t>Governor for</w:t>
            </w:r>
            <w:r w:rsidRPr="00E27862">
              <w:rPr>
                <w:color w:val="auto"/>
                <w:szCs w:val="28"/>
              </w:rPr>
              <w:t xml:space="preserve"> disadvantaged pupils</w:t>
            </w:r>
          </w:p>
        </w:tc>
      </w:tr>
      <w:bookmarkEnd w:id="2"/>
      <w:bookmarkEnd w:id="3"/>
      <w:bookmarkEnd w:id="4"/>
    </w:tbl>
    <w:p w14:paraId="322AF8D7" w14:textId="77777777" w:rsidR="005C178C" w:rsidRDefault="005C178C" w:rsidP="005C178C">
      <w:pPr>
        <w:pStyle w:val="NoSpacing"/>
        <w:rPr>
          <w:b/>
          <w:color w:val="104F75"/>
          <w:sz w:val="32"/>
          <w:szCs w:val="32"/>
        </w:rPr>
      </w:pPr>
    </w:p>
    <w:p w14:paraId="4EC00809" w14:textId="77777777" w:rsidR="005C178C" w:rsidRDefault="005C178C" w:rsidP="005C178C">
      <w:pPr>
        <w:pStyle w:val="NoSpacing"/>
        <w:rPr>
          <w:b/>
          <w:color w:val="104F75"/>
          <w:sz w:val="32"/>
          <w:szCs w:val="32"/>
        </w:rPr>
      </w:pPr>
    </w:p>
    <w:p w14:paraId="2A7D54D3" w14:textId="35992227" w:rsidR="00E66558" w:rsidRDefault="009D71E8" w:rsidP="005C178C">
      <w:pPr>
        <w:pStyle w:val="NoSpacing"/>
        <w:rPr>
          <w:b/>
          <w:color w:val="auto"/>
          <w:sz w:val="32"/>
          <w:szCs w:val="32"/>
        </w:rPr>
      </w:pPr>
      <w:r w:rsidRPr="005C178C">
        <w:rPr>
          <w:b/>
          <w:color w:val="auto"/>
          <w:sz w:val="32"/>
          <w:szCs w:val="32"/>
        </w:rPr>
        <w:t>Funding overview</w:t>
      </w:r>
    </w:p>
    <w:p w14:paraId="00CC3C86" w14:textId="77777777" w:rsidR="005C178C" w:rsidRPr="005C178C" w:rsidRDefault="005C178C" w:rsidP="005C178C">
      <w:pPr>
        <w:pStyle w:val="NoSpacing"/>
        <w:rPr>
          <w:b/>
          <w:color w:val="auto"/>
          <w:sz w:val="32"/>
          <w:szCs w:val="32"/>
        </w:rPr>
      </w:pP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5C178C">
            <w:pPr>
              <w:pStyle w:val="NoSpacing"/>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5C178C">
            <w:pPr>
              <w:pStyle w:val="NoSpacing"/>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rsidP="005C178C">
            <w:pPr>
              <w:pStyle w:val="NoSpacing"/>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7FA7124" w:rsidR="00E66558" w:rsidRPr="00E02941" w:rsidRDefault="002D61B2" w:rsidP="005C178C">
            <w:pPr>
              <w:pStyle w:val="NoSpacing"/>
              <w:rPr>
                <w:highlight w:val="yellow"/>
              </w:rPr>
            </w:pPr>
            <w:r>
              <w:t>£</w:t>
            </w:r>
            <w:r w:rsidR="00D11E33" w:rsidRPr="00D11E33">
              <w:t>24,560.00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rsidP="005C178C">
            <w:pPr>
              <w:pStyle w:val="NoSpacing"/>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37C4BBF" w:rsidR="00E66558" w:rsidRPr="00871379" w:rsidRDefault="00D11E33" w:rsidP="005C178C">
            <w:pPr>
              <w:pStyle w:val="NoSpacing"/>
            </w:pPr>
            <w:r>
              <w:t>£</w:t>
            </w:r>
            <w:r w:rsidRPr="00D11E33">
              <w:t>1,885.00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rsidP="005C178C">
            <w:pPr>
              <w:pStyle w:val="NoSpacing"/>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97548F3" w:rsidR="00E66558" w:rsidRPr="00871379" w:rsidRDefault="00D11E33" w:rsidP="005C178C">
            <w:pPr>
              <w:pStyle w:val="NoSpacing"/>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548ED05F" w:rsidR="00E66558" w:rsidRPr="00C763ED" w:rsidRDefault="009D71E8" w:rsidP="005C178C">
            <w:pPr>
              <w:pStyle w:val="NoSpacing"/>
              <w:rPr>
                <w:b/>
              </w:rPr>
            </w:pPr>
            <w:r>
              <w:rPr>
                <w:b/>
              </w:rPr>
              <w:t>Total budget for this academic year</w:t>
            </w:r>
            <w:r w:rsidR="00C763ED">
              <w:rPr>
                <w:b/>
              </w:rPr>
              <w:br/>
            </w: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BE23198" w:rsidR="00E66558" w:rsidRPr="004E7166" w:rsidRDefault="00D11E33" w:rsidP="005C178C">
            <w:pPr>
              <w:pStyle w:val="NoSpacing"/>
            </w:pPr>
            <w:r>
              <w:t>£26,445</w:t>
            </w:r>
          </w:p>
        </w:tc>
      </w:tr>
    </w:tbl>
    <w:p w14:paraId="1E65883E" w14:textId="77777777" w:rsidR="005C178C" w:rsidRDefault="005C178C" w:rsidP="005C178C">
      <w:pPr>
        <w:pStyle w:val="NoSpacing"/>
      </w:pPr>
    </w:p>
    <w:p w14:paraId="01E653C7" w14:textId="77777777" w:rsidR="005C178C" w:rsidRDefault="005C178C" w:rsidP="005C178C">
      <w:pPr>
        <w:pStyle w:val="NoSpacing"/>
      </w:pPr>
    </w:p>
    <w:p w14:paraId="672DD106" w14:textId="77777777" w:rsidR="00BE65DD" w:rsidRDefault="00BE65DD" w:rsidP="005C178C">
      <w:pPr>
        <w:pStyle w:val="NoSpacing"/>
        <w:rPr>
          <w:b/>
          <w:bCs/>
          <w:sz w:val="32"/>
          <w:szCs w:val="32"/>
        </w:rPr>
      </w:pPr>
    </w:p>
    <w:p w14:paraId="3FBE1FE2" w14:textId="77777777" w:rsidR="00BE65DD" w:rsidRDefault="00BE65DD" w:rsidP="005C178C">
      <w:pPr>
        <w:pStyle w:val="NoSpacing"/>
        <w:rPr>
          <w:b/>
          <w:bCs/>
          <w:sz w:val="32"/>
          <w:szCs w:val="32"/>
        </w:rPr>
      </w:pPr>
    </w:p>
    <w:p w14:paraId="75853552" w14:textId="77777777" w:rsidR="00BE65DD" w:rsidRDefault="00BE65DD" w:rsidP="005C178C">
      <w:pPr>
        <w:pStyle w:val="NoSpacing"/>
        <w:rPr>
          <w:b/>
          <w:bCs/>
          <w:sz w:val="32"/>
          <w:szCs w:val="32"/>
        </w:rPr>
      </w:pPr>
    </w:p>
    <w:p w14:paraId="5D90FCC7" w14:textId="77777777" w:rsidR="00BE65DD" w:rsidRDefault="00BE65DD" w:rsidP="005C178C">
      <w:pPr>
        <w:pStyle w:val="NoSpacing"/>
        <w:rPr>
          <w:b/>
          <w:bCs/>
          <w:sz w:val="32"/>
          <w:szCs w:val="32"/>
        </w:rPr>
      </w:pPr>
    </w:p>
    <w:p w14:paraId="54DF57CE" w14:textId="77777777" w:rsidR="00BE65DD" w:rsidRDefault="00BE65DD" w:rsidP="005C178C">
      <w:pPr>
        <w:pStyle w:val="NoSpacing"/>
        <w:rPr>
          <w:b/>
          <w:bCs/>
          <w:sz w:val="32"/>
          <w:szCs w:val="32"/>
        </w:rPr>
      </w:pPr>
    </w:p>
    <w:p w14:paraId="69D1A448" w14:textId="77777777" w:rsidR="00BE65DD" w:rsidRDefault="00BE65DD" w:rsidP="005C178C">
      <w:pPr>
        <w:pStyle w:val="NoSpacing"/>
        <w:rPr>
          <w:b/>
          <w:bCs/>
          <w:sz w:val="32"/>
          <w:szCs w:val="32"/>
        </w:rPr>
      </w:pPr>
    </w:p>
    <w:p w14:paraId="2ED98A17" w14:textId="77777777" w:rsidR="00BE65DD" w:rsidRDefault="00BE65DD" w:rsidP="005C178C">
      <w:pPr>
        <w:pStyle w:val="NoSpacing"/>
        <w:rPr>
          <w:b/>
          <w:bCs/>
          <w:sz w:val="32"/>
          <w:szCs w:val="32"/>
        </w:rPr>
      </w:pPr>
    </w:p>
    <w:p w14:paraId="2A7D54E4" w14:textId="2A98469C" w:rsidR="00E66558" w:rsidRPr="005C178C" w:rsidRDefault="002D61B2" w:rsidP="005C178C">
      <w:pPr>
        <w:pStyle w:val="NoSpacing"/>
        <w:rPr>
          <w:b/>
          <w:bCs/>
          <w:sz w:val="32"/>
          <w:szCs w:val="32"/>
        </w:rPr>
      </w:pPr>
      <w:r w:rsidRPr="005C178C">
        <w:rPr>
          <w:b/>
          <w:bCs/>
          <w:sz w:val="32"/>
          <w:szCs w:val="32"/>
        </w:rPr>
        <w:t>P</w:t>
      </w:r>
      <w:r w:rsidR="009D71E8" w:rsidRPr="005C178C">
        <w:rPr>
          <w:b/>
          <w:bCs/>
          <w:sz w:val="32"/>
          <w:szCs w:val="32"/>
        </w:rPr>
        <w:t>art A: Pupil premium strategy plan</w:t>
      </w:r>
    </w:p>
    <w:p w14:paraId="2A7D54E5" w14:textId="77777777" w:rsidR="00E66558" w:rsidRDefault="009D71E8" w:rsidP="005C178C">
      <w:pPr>
        <w:pStyle w:val="NoSpacing"/>
        <w:rPr>
          <w:b/>
          <w:bCs/>
          <w:sz w:val="32"/>
          <w:szCs w:val="32"/>
        </w:rPr>
      </w:pPr>
      <w:bookmarkStart w:id="14" w:name="_Toc357771640"/>
      <w:bookmarkStart w:id="15" w:name="_Toc346793418"/>
      <w:r w:rsidRPr="005C178C">
        <w:rPr>
          <w:b/>
          <w:bCs/>
          <w:sz w:val="32"/>
          <w:szCs w:val="32"/>
        </w:rPr>
        <w:t>Statement of intent</w:t>
      </w:r>
    </w:p>
    <w:p w14:paraId="4A5D5D51" w14:textId="77777777" w:rsidR="005C178C" w:rsidRPr="005C178C" w:rsidRDefault="005C178C" w:rsidP="005C178C">
      <w:pPr>
        <w:pStyle w:val="NoSpacing"/>
        <w:rPr>
          <w:b/>
          <w:bCs/>
          <w:sz w:val="32"/>
          <w:szCs w:val="32"/>
        </w:rPr>
      </w:pP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7B749" w14:textId="77777777" w:rsidR="002D61B2" w:rsidRDefault="002D61B2" w:rsidP="005C178C">
            <w:pPr>
              <w:pStyle w:val="NoSpacing"/>
            </w:pPr>
            <w:r>
              <w:t xml:space="preserve">At </w:t>
            </w:r>
            <w:proofErr w:type="spellStart"/>
            <w:r>
              <w:t>Frenchay</w:t>
            </w:r>
            <w:proofErr w:type="spellEnd"/>
            <w:r>
              <w:t xml:space="preserve"> Primary School we believe every pupil, regardless of background or prior experience can become a successful learner. With high quality teaching, a rich, engaging and a relevant curriculum, pupils can attain well, reaching their potential in every area of school life and build positive relationships with both peers and the adults they work with. We build into our learning opportunities for children to become resilient, successful, independent and emotionally literate to enable them to build happy, fulfilling lives. Our pupil premium strategy outlines actions which will enable us to achieve this objective. </w:t>
            </w:r>
          </w:p>
          <w:p w14:paraId="47CF5744" w14:textId="77777777" w:rsidR="002D61B2" w:rsidRDefault="002D61B2" w:rsidP="005C178C">
            <w:pPr>
              <w:pStyle w:val="NoSpacing"/>
            </w:pPr>
          </w:p>
          <w:p w14:paraId="7853AD2F" w14:textId="77777777" w:rsidR="002D61B2" w:rsidRDefault="002D61B2" w:rsidP="005C178C">
            <w:pPr>
              <w:pStyle w:val="NoSpacing"/>
            </w:pPr>
            <w:r>
              <w:t xml:space="preserve">Quality first teaching is the most important tool we have to improve outcomes for disadvantaged pupils, and developing the quality of our teaching is our priority strategy. Our teaching strategy focuses on making sure that disadvantaged children receive a high proportion of their teaching from their class teacher. Where small group or one to one support is provided, we acknowledge the importance of this closely mirroring approaches used in class, and taught by a teacher or highly trained teaching assistant who is also closely involved in and understands whole class practice. </w:t>
            </w:r>
          </w:p>
          <w:p w14:paraId="3D27C9FA" w14:textId="77777777" w:rsidR="002D61B2" w:rsidRDefault="002D61B2" w:rsidP="005C178C">
            <w:pPr>
              <w:pStyle w:val="NoSpacing"/>
            </w:pPr>
          </w:p>
          <w:p w14:paraId="3A7C56DC" w14:textId="77777777" w:rsidR="002D61B2" w:rsidRDefault="002D61B2" w:rsidP="005C178C">
            <w:pPr>
              <w:pStyle w:val="NoSpacing"/>
            </w:pPr>
            <w:r>
              <w:t xml:space="preserve">We recognise that wellbeing and academic attainment are tied up together: achieving academically supports children’s sense of self. Whilst focusing is on high quality teaching, we also have </w:t>
            </w:r>
            <w:proofErr w:type="gramStart"/>
            <w:r>
              <w:t>arrange</w:t>
            </w:r>
            <w:proofErr w:type="gramEnd"/>
            <w:r>
              <w:t xml:space="preserve"> of interventions and support processes which directly address pupil wellbeing, such as our work on developing positive play at lunchtime, so that pupils enjoy their time out of class, and feel positive and ready to learn when they return to lessons and ELSA mentor sessions, 1:1 speaking time with a trained practitioner. This strategy has been developed by, speaking to pupils and their families, and through qualitative observations in school.</w:t>
            </w:r>
          </w:p>
          <w:p w14:paraId="4F1D03FF" w14:textId="77777777" w:rsidR="002D61B2" w:rsidRDefault="002D61B2" w:rsidP="005C178C">
            <w:pPr>
              <w:pStyle w:val="NoSpacing"/>
            </w:pPr>
          </w:p>
          <w:p w14:paraId="272F31D1" w14:textId="77777777" w:rsidR="002D61B2" w:rsidRDefault="002D61B2" w:rsidP="005C178C">
            <w:pPr>
              <w:pStyle w:val="NoSpacing"/>
            </w:pPr>
            <w:r>
              <w:t>Attendance for our PP children is of continuing concern for us and we must address the issue with a more radical and child centred approach this year. We must continue to work toward making the routine of school attendance and good punctuality a positive step for vulnerable children and their families. Offering early admittance to children who struggle with transitions and a bespoke enriched time table offering Arts and PE based activities for persistent absentees to increase the desirability of coming onsite.</w:t>
            </w:r>
          </w:p>
          <w:p w14:paraId="5896F325" w14:textId="77777777" w:rsidR="002D61B2" w:rsidRDefault="002D61B2" w:rsidP="005C178C">
            <w:pPr>
              <w:pStyle w:val="NoSpacing"/>
            </w:pPr>
          </w:p>
          <w:p w14:paraId="2A7D54E9" w14:textId="31FAB293" w:rsidR="00E66558" w:rsidRPr="002D61B2" w:rsidRDefault="002D61B2" w:rsidP="005C178C">
            <w:pPr>
              <w:pStyle w:val="NoSpacing"/>
            </w:pPr>
            <w:r>
              <w:t>Many of our PP children are also EAL, SEN and facing other and numerous barriers in their education journey.</w:t>
            </w:r>
          </w:p>
        </w:tc>
      </w:tr>
    </w:tbl>
    <w:p w14:paraId="6EFB7527" w14:textId="77777777" w:rsidR="005C178C" w:rsidRDefault="005C178C" w:rsidP="005C178C">
      <w:pPr>
        <w:pStyle w:val="NoSpacing"/>
      </w:pPr>
    </w:p>
    <w:p w14:paraId="50EA6239" w14:textId="77777777" w:rsidR="005C178C" w:rsidRDefault="005C178C" w:rsidP="005C178C">
      <w:pPr>
        <w:pStyle w:val="NoSpacing"/>
      </w:pPr>
    </w:p>
    <w:p w14:paraId="3533A31F" w14:textId="77777777" w:rsidR="00BE65DD" w:rsidRDefault="00BE65DD" w:rsidP="005C178C">
      <w:pPr>
        <w:pStyle w:val="NoSpacing"/>
        <w:rPr>
          <w:b/>
          <w:bCs/>
          <w:sz w:val="32"/>
          <w:szCs w:val="32"/>
        </w:rPr>
      </w:pPr>
    </w:p>
    <w:p w14:paraId="099E06D7" w14:textId="77777777" w:rsidR="00BE65DD" w:rsidRDefault="00BE65DD" w:rsidP="005C178C">
      <w:pPr>
        <w:pStyle w:val="NoSpacing"/>
        <w:rPr>
          <w:b/>
          <w:bCs/>
          <w:sz w:val="32"/>
          <w:szCs w:val="32"/>
        </w:rPr>
      </w:pPr>
    </w:p>
    <w:p w14:paraId="55252E54" w14:textId="77777777" w:rsidR="00BE65DD" w:rsidRDefault="00BE65DD" w:rsidP="005C178C">
      <w:pPr>
        <w:pStyle w:val="NoSpacing"/>
        <w:rPr>
          <w:b/>
          <w:bCs/>
          <w:sz w:val="32"/>
          <w:szCs w:val="32"/>
        </w:rPr>
      </w:pPr>
    </w:p>
    <w:p w14:paraId="5A52D4E4" w14:textId="77777777" w:rsidR="00BE65DD" w:rsidRDefault="00BE65DD" w:rsidP="005C178C">
      <w:pPr>
        <w:pStyle w:val="NoSpacing"/>
        <w:rPr>
          <w:b/>
          <w:bCs/>
          <w:sz w:val="32"/>
          <w:szCs w:val="32"/>
        </w:rPr>
      </w:pPr>
    </w:p>
    <w:p w14:paraId="36369913" w14:textId="77777777" w:rsidR="00BE65DD" w:rsidRDefault="00BE65DD" w:rsidP="005C178C">
      <w:pPr>
        <w:pStyle w:val="NoSpacing"/>
        <w:rPr>
          <w:b/>
          <w:bCs/>
          <w:sz w:val="32"/>
          <w:szCs w:val="32"/>
        </w:rPr>
      </w:pPr>
    </w:p>
    <w:p w14:paraId="4A05423D" w14:textId="77777777" w:rsidR="00BE65DD" w:rsidRDefault="00BE65DD" w:rsidP="005C178C">
      <w:pPr>
        <w:pStyle w:val="NoSpacing"/>
        <w:rPr>
          <w:b/>
          <w:bCs/>
          <w:sz w:val="32"/>
          <w:szCs w:val="32"/>
        </w:rPr>
      </w:pPr>
    </w:p>
    <w:p w14:paraId="75F1AEA4" w14:textId="77777777" w:rsidR="00BE65DD" w:rsidRDefault="00BE65DD" w:rsidP="005C178C">
      <w:pPr>
        <w:pStyle w:val="NoSpacing"/>
        <w:rPr>
          <w:b/>
          <w:bCs/>
          <w:sz w:val="32"/>
          <w:szCs w:val="32"/>
        </w:rPr>
      </w:pPr>
    </w:p>
    <w:p w14:paraId="63318E20" w14:textId="77777777" w:rsidR="00BE65DD" w:rsidRDefault="00BE65DD" w:rsidP="005C178C">
      <w:pPr>
        <w:pStyle w:val="NoSpacing"/>
        <w:rPr>
          <w:b/>
          <w:bCs/>
          <w:sz w:val="32"/>
          <w:szCs w:val="32"/>
        </w:rPr>
      </w:pPr>
    </w:p>
    <w:p w14:paraId="2A7D54EB" w14:textId="53C5B806" w:rsidR="00E66558" w:rsidRPr="005C178C" w:rsidRDefault="009D71E8" w:rsidP="005C178C">
      <w:pPr>
        <w:pStyle w:val="NoSpacing"/>
        <w:rPr>
          <w:b/>
          <w:bCs/>
          <w:sz w:val="32"/>
          <w:szCs w:val="32"/>
        </w:rPr>
      </w:pPr>
      <w:r w:rsidRPr="005C178C">
        <w:rPr>
          <w:b/>
          <w:bCs/>
          <w:sz w:val="32"/>
          <w:szCs w:val="32"/>
        </w:rPr>
        <w:t>Challenges</w:t>
      </w:r>
    </w:p>
    <w:p w14:paraId="2A7D54EC" w14:textId="77777777" w:rsidR="00E66558" w:rsidRDefault="009D71E8" w:rsidP="005C178C">
      <w:pPr>
        <w:pStyle w:val="NoSpacing"/>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p w14:paraId="7435248D" w14:textId="77777777" w:rsidR="005C178C" w:rsidRDefault="005C178C" w:rsidP="005C178C">
      <w:pPr>
        <w:pStyle w:val="NoSpacing"/>
      </w:pPr>
    </w:p>
    <w:tbl>
      <w:tblPr>
        <w:tblW w:w="5000" w:type="pct"/>
        <w:tblCellMar>
          <w:left w:w="10" w:type="dxa"/>
          <w:right w:w="10" w:type="dxa"/>
        </w:tblCellMar>
        <w:tblLook w:val="04A0" w:firstRow="1" w:lastRow="0" w:firstColumn="1" w:lastColumn="0" w:noHBand="0" w:noVBand="1"/>
      </w:tblPr>
      <w:tblGrid>
        <w:gridCol w:w="1297"/>
        <w:gridCol w:w="8189"/>
      </w:tblGrid>
      <w:tr w:rsidR="00E66558" w14:paraId="2A7D54EF"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rsidP="005C178C">
            <w:pPr>
              <w:pStyle w:val="NoSpacing"/>
            </w:pPr>
            <w: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rsidP="005C178C">
            <w:pPr>
              <w:pStyle w:val="NoSpacing"/>
            </w:pPr>
            <w:r>
              <w:t xml:space="preserve">Detail of challenge </w:t>
            </w:r>
          </w:p>
        </w:tc>
      </w:tr>
      <w:tr w:rsidR="00E66558" w14:paraId="2A7D54F2"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5C178C">
            <w:pPr>
              <w:pStyle w:val="NoSpacing"/>
              <w:rPr>
                <w:sz w:val="22"/>
                <w:szCs w:val="22"/>
              </w:rPr>
            </w:pPr>
            <w:r>
              <w:rPr>
                <w:sz w:val="22"/>
                <w:szCs w:val="22"/>
              </w:rPr>
              <w:t>1</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B0BD" w14:textId="7078D3F5" w:rsidR="005C178C" w:rsidRDefault="005C178C" w:rsidP="005C178C">
            <w:pPr>
              <w:pStyle w:val="NoSpacing"/>
              <w:rPr>
                <w:rFonts w:cs="Arial"/>
                <w:iCs/>
                <w:color w:val="auto"/>
                <w:lang w:val="en-US"/>
              </w:rPr>
            </w:pPr>
            <w:r w:rsidRPr="005C178C">
              <w:rPr>
                <w:rFonts w:cs="Arial"/>
                <w:iCs/>
                <w:color w:val="auto"/>
                <w:highlight w:val="yellow"/>
                <w:lang w:val="en-US"/>
              </w:rPr>
              <w:t>Language Skills</w:t>
            </w:r>
          </w:p>
          <w:p w14:paraId="2A7D54F1" w14:textId="17A4C16A" w:rsidR="00E66558" w:rsidRDefault="00DD4E2F" w:rsidP="005C178C">
            <w:pPr>
              <w:pStyle w:val="NoSpacing"/>
            </w:pPr>
            <w:r w:rsidRPr="00E27862">
              <w:rPr>
                <w:rFonts w:cs="Arial"/>
                <w:iCs/>
                <w:color w:val="auto"/>
                <w:lang w:val="en-US"/>
              </w:rPr>
              <w:t xml:space="preserve">Assessments, observations, and discussions with pupils indicate </w:t>
            </w:r>
            <w:r w:rsidR="00C83942">
              <w:rPr>
                <w:rFonts w:cs="Arial"/>
                <w:iCs/>
                <w:color w:val="auto"/>
                <w:lang w:val="en-US"/>
              </w:rPr>
              <w:t xml:space="preserve">some </w:t>
            </w:r>
            <w:r w:rsidRPr="00E27862">
              <w:rPr>
                <w:rFonts w:cs="Arial"/>
                <w:iCs/>
                <w:color w:val="auto"/>
                <w:lang w:val="en-US"/>
              </w:rPr>
              <w:t>underdeveloped oral language skills and vocabulary gaps among many</w:t>
            </w:r>
            <w:r w:rsidR="00974C13">
              <w:rPr>
                <w:rFonts w:cs="Arial"/>
                <w:iCs/>
                <w:color w:val="auto"/>
                <w:lang w:val="en-US"/>
              </w:rPr>
              <w:t xml:space="preserve"> disadvantaged pupils. This is</w:t>
            </w:r>
            <w:r w:rsidRPr="00E27862">
              <w:rPr>
                <w:rFonts w:cs="Arial"/>
                <w:iCs/>
                <w:color w:val="auto"/>
                <w:lang w:val="en-US"/>
              </w:rPr>
              <w:t xml:space="preserve"> evident from Reception through to KS2 and in general, are more prevalent among our disadvantaged pupils than their peers.</w:t>
            </w:r>
          </w:p>
        </w:tc>
      </w:tr>
      <w:tr w:rsidR="00E66558" w14:paraId="2A7D54F5"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5C178C">
            <w:pPr>
              <w:pStyle w:val="NoSpacing"/>
              <w:rPr>
                <w:sz w:val="22"/>
                <w:szCs w:val="22"/>
              </w:rPr>
            </w:pPr>
            <w:r>
              <w:rPr>
                <w:sz w:val="22"/>
                <w:szCs w:val="22"/>
              </w:rPr>
              <w:t>2</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9B7B" w14:textId="77777777" w:rsidR="005C178C" w:rsidRDefault="005C178C" w:rsidP="005C178C">
            <w:pPr>
              <w:pStyle w:val="NoSpacing"/>
            </w:pPr>
            <w:r w:rsidRPr="005C178C">
              <w:rPr>
                <w:highlight w:val="yellow"/>
              </w:rPr>
              <w:t>Reading</w:t>
            </w:r>
          </w:p>
          <w:p w14:paraId="2A7D54F4" w14:textId="4C123E23" w:rsidR="00E66558" w:rsidRPr="000119F6" w:rsidRDefault="004916A2" w:rsidP="005C178C">
            <w:pPr>
              <w:pStyle w:val="NoSpacing"/>
            </w:pPr>
            <w:r w:rsidRPr="000119F6">
              <w:t>Evidence and assessments show that currently a number of disadvantaged children do not pass the National Phonics Check in Year</w:t>
            </w:r>
            <w:r w:rsidR="000119F6" w:rsidRPr="000119F6">
              <w:t xml:space="preserve"> 1 or in Year 2 and lack engagement with reading as a result.</w:t>
            </w:r>
          </w:p>
        </w:tc>
      </w:tr>
      <w:tr w:rsidR="00E66558" w14:paraId="2A7D54FB"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58BC82D" w:rsidR="00E66558" w:rsidRDefault="00DD4E2F" w:rsidP="005C178C">
            <w:pPr>
              <w:pStyle w:val="NoSpacing"/>
              <w:rPr>
                <w:sz w:val="22"/>
                <w:szCs w:val="22"/>
              </w:rPr>
            </w:pPr>
            <w:r>
              <w:rPr>
                <w:sz w:val="22"/>
                <w:szCs w:val="22"/>
              </w:rPr>
              <w:t>3</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7B0C" w14:textId="77777777" w:rsidR="005C178C" w:rsidRDefault="005C178C" w:rsidP="005C178C">
            <w:pPr>
              <w:pStyle w:val="NoSpacing"/>
              <w:rPr>
                <w:rFonts w:cs="Arial"/>
                <w:iCs/>
                <w:color w:val="auto"/>
              </w:rPr>
            </w:pPr>
            <w:r w:rsidRPr="005C178C">
              <w:rPr>
                <w:rFonts w:cs="Arial"/>
                <w:iCs/>
                <w:color w:val="auto"/>
                <w:highlight w:val="yellow"/>
              </w:rPr>
              <w:t>Gaps in Learning</w:t>
            </w:r>
          </w:p>
          <w:p w14:paraId="6D65AB3F" w14:textId="30E1F4F7" w:rsidR="00DD4E2F" w:rsidRPr="00E27862" w:rsidRDefault="00DD4E2F" w:rsidP="005C178C">
            <w:pPr>
              <w:pStyle w:val="NoSpacing"/>
              <w:rPr>
                <w:rFonts w:cs="Arial"/>
                <w:color w:val="auto"/>
              </w:rPr>
            </w:pPr>
            <w:r w:rsidRPr="00E27862">
              <w:rPr>
                <w:rFonts w:cs="Arial"/>
                <w:iCs/>
                <w:color w:val="auto"/>
              </w:rPr>
              <w:t>Our assessments and observations indicate that the education and wellbeing of m</w:t>
            </w:r>
            <w:r w:rsidRPr="00E27862">
              <w:rPr>
                <w:rFonts w:cs="Arial"/>
                <w:color w:val="auto"/>
              </w:rPr>
              <w:t xml:space="preserve">any of our disadvantaged pupils have been impacted by partial school closures to a greater extent than for other pupils. These findings are supported by national studies. </w:t>
            </w:r>
          </w:p>
          <w:p w14:paraId="2A7D54FA" w14:textId="5F767456" w:rsidR="00E66558" w:rsidRDefault="00DD4E2F" w:rsidP="005C178C">
            <w:pPr>
              <w:pStyle w:val="NoSpacing"/>
              <w:rPr>
                <w:iCs/>
                <w:sz w:val="22"/>
              </w:rPr>
            </w:pPr>
            <w:r w:rsidRPr="00E27862">
              <w:rPr>
                <w:rFonts w:cs="Arial"/>
                <w:color w:val="auto"/>
              </w:rPr>
              <w:t>This has resulted in significant knowledge gaps leading to pupils falling further behind age-related expectations, especially in</w:t>
            </w:r>
            <w:r>
              <w:rPr>
                <w:rFonts w:cs="Arial"/>
                <w:color w:val="auto"/>
              </w:rPr>
              <w:t xml:space="preserve"> writing</w:t>
            </w:r>
            <w:r w:rsidRPr="00E27862">
              <w:rPr>
                <w:rFonts w:cs="Arial"/>
                <w:color w:val="auto"/>
              </w:rPr>
              <w:t>.</w:t>
            </w:r>
          </w:p>
        </w:tc>
      </w:tr>
      <w:tr w:rsidR="00E66558" w14:paraId="2A7D54FE"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92B5A3B" w:rsidR="00E66558" w:rsidRDefault="006A6A55" w:rsidP="005C178C">
            <w:pPr>
              <w:pStyle w:val="NoSpacing"/>
              <w:rPr>
                <w:sz w:val="22"/>
                <w:szCs w:val="22"/>
              </w:rPr>
            </w:pPr>
            <w:bookmarkStart w:id="16" w:name="_Toc443397160"/>
            <w:r>
              <w:rPr>
                <w:sz w:val="22"/>
                <w:szCs w:val="22"/>
              </w:rPr>
              <w:t>4</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0211" w14:textId="77777777" w:rsidR="005C178C" w:rsidRDefault="005C178C" w:rsidP="005C178C">
            <w:pPr>
              <w:pStyle w:val="NoSpacing"/>
              <w:rPr>
                <w:rFonts w:cs="Arial"/>
                <w:iCs/>
                <w:color w:val="auto"/>
                <w:lang w:val="en-US"/>
              </w:rPr>
            </w:pPr>
            <w:r w:rsidRPr="005C178C">
              <w:rPr>
                <w:rFonts w:cs="Arial"/>
                <w:iCs/>
                <w:color w:val="auto"/>
                <w:highlight w:val="yellow"/>
                <w:lang w:val="en-US"/>
              </w:rPr>
              <w:t>SEMH</w:t>
            </w:r>
          </w:p>
          <w:p w14:paraId="2A7D54FD" w14:textId="202F4105" w:rsidR="00E66558" w:rsidRPr="00785637" w:rsidRDefault="00DD4E2F" w:rsidP="005C178C">
            <w:pPr>
              <w:pStyle w:val="NoSpacing"/>
              <w:rPr>
                <w:rFonts w:cs="Arial"/>
                <w:iCs/>
                <w:color w:val="auto"/>
                <w:lang w:val="en-US"/>
              </w:rPr>
            </w:pPr>
            <w:r w:rsidRPr="00E27862">
              <w:rPr>
                <w:rFonts w:cs="Arial"/>
                <w:iCs/>
                <w:color w:val="auto"/>
                <w:lang w:val="en-US"/>
              </w:rPr>
              <w:t>Our observations and discussions with pupils and families have identified social and</w:t>
            </w:r>
            <w:r w:rsidR="00785637">
              <w:rPr>
                <w:rFonts w:cs="Arial"/>
                <w:iCs/>
                <w:color w:val="auto"/>
                <w:lang w:val="en-US"/>
              </w:rPr>
              <w:t xml:space="preserve"> emotional iss</w:t>
            </w:r>
            <w:r w:rsidRPr="00E27862">
              <w:rPr>
                <w:rFonts w:cs="Arial"/>
                <w:iCs/>
                <w:color w:val="auto"/>
                <w:lang w:val="en-US"/>
              </w:rPr>
              <w:t xml:space="preserve">ues for many pupils, notably due to </w:t>
            </w:r>
            <w:r w:rsidR="00785637">
              <w:rPr>
                <w:rFonts w:cs="Arial"/>
                <w:iCs/>
                <w:color w:val="auto"/>
                <w:lang w:val="en-US"/>
              </w:rPr>
              <w:t>increased anxiety</w:t>
            </w:r>
            <w:r w:rsidRPr="00E27862">
              <w:rPr>
                <w:rFonts w:cs="Arial"/>
                <w:iCs/>
                <w:color w:val="auto"/>
                <w:lang w:val="en-US"/>
              </w:rPr>
              <w:t>, and a lack of enrichment opportunities during school closure</w:t>
            </w:r>
            <w:r w:rsidR="00496916">
              <w:rPr>
                <w:rFonts w:cs="Arial"/>
                <w:iCs/>
                <w:color w:val="auto"/>
                <w:lang w:val="en-US"/>
              </w:rPr>
              <w:t>s</w:t>
            </w:r>
            <w:r w:rsidRPr="00E27862">
              <w:rPr>
                <w:rFonts w:cs="Arial"/>
                <w:iCs/>
                <w:color w:val="auto"/>
                <w:lang w:val="en-US"/>
              </w:rPr>
              <w:t xml:space="preserve">. These challenges particularly affect disadvantaged </w:t>
            </w:r>
            <w:r w:rsidR="006F59D7" w:rsidRPr="00E27862">
              <w:rPr>
                <w:rFonts w:cs="Arial"/>
                <w:iCs/>
                <w:color w:val="auto"/>
                <w:lang w:val="en-US"/>
              </w:rPr>
              <w:t>pupils</w:t>
            </w:r>
            <w:r w:rsidR="00BE65DD">
              <w:rPr>
                <w:rFonts w:cs="Arial"/>
                <w:iCs/>
                <w:color w:val="auto"/>
                <w:lang w:val="en-US"/>
              </w:rPr>
              <w:t>.</w:t>
            </w:r>
          </w:p>
        </w:tc>
      </w:tr>
      <w:tr w:rsidR="00DD4E2F" w14:paraId="60706448"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2598B" w14:textId="186CE76E" w:rsidR="00DD4E2F" w:rsidRDefault="006A6A55" w:rsidP="005C178C">
            <w:pPr>
              <w:pStyle w:val="NoSpacing"/>
              <w:rPr>
                <w:sz w:val="22"/>
                <w:szCs w:val="22"/>
              </w:rPr>
            </w:pPr>
            <w:r>
              <w:rPr>
                <w:sz w:val="22"/>
                <w:szCs w:val="22"/>
              </w:rPr>
              <w:t>5</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6576" w14:textId="77777777" w:rsidR="005C178C" w:rsidRDefault="005C178C" w:rsidP="005C178C">
            <w:pPr>
              <w:pStyle w:val="NoSpacing"/>
              <w:rPr>
                <w:rFonts w:cs="Arial"/>
                <w:iCs/>
                <w:color w:val="auto"/>
                <w:lang w:val="en-US"/>
              </w:rPr>
            </w:pPr>
            <w:r w:rsidRPr="005C178C">
              <w:rPr>
                <w:rFonts w:cs="Arial"/>
                <w:iCs/>
                <w:color w:val="auto"/>
                <w:highlight w:val="yellow"/>
                <w:lang w:val="en-US"/>
              </w:rPr>
              <w:t>Attendance</w:t>
            </w:r>
          </w:p>
          <w:p w14:paraId="5D8207C1" w14:textId="68652E69" w:rsidR="00C83942" w:rsidRPr="00E27862" w:rsidRDefault="00C83942" w:rsidP="005C178C">
            <w:pPr>
              <w:pStyle w:val="NoSpacing"/>
              <w:rPr>
                <w:rFonts w:cs="Arial"/>
                <w:iCs/>
                <w:color w:val="auto"/>
                <w:lang w:val="en-US"/>
              </w:rPr>
            </w:pPr>
            <w:r>
              <w:rPr>
                <w:rFonts w:cs="Arial"/>
                <w:iCs/>
                <w:color w:val="auto"/>
                <w:lang w:val="en-US"/>
              </w:rPr>
              <w:t>Our attendance data has indicated that attendance among disadvantaged pup</w:t>
            </w:r>
            <w:r w:rsidR="00496916">
              <w:rPr>
                <w:rFonts w:cs="Arial"/>
                <w:iCs/>
                <w:color w:val="auto"/>
                <w:lang w:val="en-US"/>
              </w:rPr>
              <w:t>ils is lower than</w:t>
            </w:r>
            <w:r>
              <w:rPr>
                <w:rFonts w:cs="Arial"/>
                <w:iCs/>
                <w:color w:val="auto"/>
                <w:lang w:val="en-US"/>
              </w:rPr>
              <w:t xml:space="preserve"> non-disadvantaged pupils. Since the full re-opening of schools in March 2021 some disadvantaged pupils have been persistently absent or late. Our teacher assessments and observations suggest that absenteeism is negatively impacting the academic progress of disadvantaged children.</w:t>
            </w:r>
          </w:p>
        </w:tc>
      </w:tr>
      <w:tr w:rsidR="005C178C" w14:paraId="6AA51977"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9958" w14:textId="788C8498" w:rsidR="005C178C" w:rsidRDefault="005C178C">
            <w:pPr>
              <w:pStyle w:val="TableRow"/>
              <w:rPr>
                <w:sz w:val="22"/>
                <w:szCs w:val="22"/>
              </w:rPr>
            </w:pPr>
            <w:r>
              <w:rPr>
                <w:sz w:val="22"/>
                <w:szCs w:val="22"/>
              </w:rPr>
              <w:t>6</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5666" w14:textId="5ECFEB82" w:rsidR="005C178C" w:rsidRDefault="005C178C" w:rsidP="005C178C">
            <w:pPr>
              <w:pStyle w:val="NoSpacing"/>
              <w:rPr>
                <w:lang w:val="en-US"/>
              </w:rPr>
            </w:pPr>
            <w:r w:rsidRPr="005C178C">
              <w:rPr>
                <w:highlight w:val="yellow"/>
                <w:lang w:val="en-US"/>
              </w:rPr>
              <w:t>New School</w:t>
            </w:r>
          </w:p>
          <w:p w14:paraId="55CE6928" w14:textId="19DC6E09" w:rsidR="005C178C" w:rsidRPr="005C178C" w:rsidRDefault="005C178C" w:rsidP="005C178C">
            <w:pPr>
              <w:pStyle w:val="NoSpacing"/>
              <w:rPr>
                <w:lang w:val="en-US"/>
              </w:rPr>
            </w:pPr>
            <w:r w:rsidRPr="005C178C">
              <w:rPr>
                <w:lang w:val="en-US"/>
              </w:rPr>
              <w:t>Difficulty in planning for new PP children joining the school part way through the year and funding implications of this.</w:t>
            </w:r>
          </w:p>
        </w:tc>
      </w:tr>
      <w:tr w:rsidR="005C178C" w14:paraId="2C5274DA" w14:textId="77777777" w:rsidTr="005C178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8835E" w14:textId="72599626" w:rsidR="005C178C" w:rsidRDefault="005C178C">
            <w:pPr>
              <w:pStyle w:val="TableRow"/>
              <w:rPr>
                <w:sz w:val="22"/>
                <w:szCs w:val="22"/>
              </w:rPr>
            </w:pPr>
            <w:r>
              <w:rPr>
                <w:sz w:val="22"/>
                <w:szCs w:val="22"/>
              </w:rPr>
              <w:t>7</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E7DC" w14:textId="77777777" w:rsidR="005C178C" w:rsidRDefault="005C178C" w:rsidP="005C178C">
            <w:pPr>
              <w:pStyle w:val="NoSpacing"/>
              <w:rPr>
                <w:lang w:val="en-US"/>
              </w:rPr>
            </w:pPr>
            <w:r w:rsidRPr="005C178C">
              <w:rPr>
                <w:highlight w:val="yellow"/>
                <w:lang w:val="en-US"/>
              </w:rPr>
              <w:t>Staffing and Budget</w:t>
            </w:r>
          </w:p>
          <w:p w14:paraId="15D68EFA" w14:textId="5C5612CB" w:rsidR="005C178C" w:rsidRPr="005C178C" w:rsidRDefault="005C178C" w:rsidP="005C178C">
            <w:pPr>
              <w:pStyle w:val="NoSpacing"/>
              <w:rPr>
                <w:lang w:val="en-US"/>
              </w:rPr>
            </w:pPr>
            <w:r w:rsidRPr="005C178C">
              <w:rPr>
                <w:lang w:val="en-US"/>
              </w:rPr>
              <w:t>Constraint on budget due to increased costs/inflation etc. Potential rises in staffing costs.</w:t>
            </w:r>
          </w:p>
          <w:p w14:paraId="30A45B61" w14:textId="6337BD39" w:rsidR="005C178C" w:rsidRPr="005C178C" w:rsidRDefault="005C178C" w:rsidP="005C178C">
            <w:pPr>
              <w:pStyle w:val="NoSpacing"/>
              <w:rPr>
                <w:highlight w:val="yellow"/>
                <w:lang w:val="en-US"/>
              </w:rPr>
            </w:pPr>
            <w:r w:rsidRPr="005C178C">
              <w:rPr>
                <w:lang w:val="en-US"/>
              </w:rPr>
              <w:t>Recruitment and retention issues surrounding TA’s</w:t>
            </w:r>
          </w:p>
        </w:tc>
      </w:tr>
    </w:tbl>
    <w:p w14:paraId="625A44B2" w14:textId="77777777" w:rsidR="002B404E" w:rsidRDefault="002B404E" w:rsidP="005C178C"/>
    <w:p w14:paraId="3D36D16C" w14:textId="77777777" w:rsidR="002B404E" w:rsidRPr="002B404E" w:rsidRDefault="002B404E" w:rsidP="005C178C"/>
    <w:p w14:paraId="254DADD1" w14:textId="77777777" w:rsidR="002B404E" w:rsidRDefault="002B404E" w:rsidP="005C178C">
      <w:pPr>
        <w:pStyle w:val="NoSpacing"/>
      </w:pPr>
    </w:p>
    <w:p w14:paraId="37E20FC3" w14:textId="77777777" w:rsidR="002B404E" w:rsidRPr="002B404E" w:rsidRDefault="002B404E" w:rsidP="005C178C">
      <w:pPr>
        <w:pStyle w:val="NoSpacing"/>
      </w:pPr>
    </w:p>
    <w:p w14:paraId="2849F5D3" w14:textId="77777777" w:rsidR="005C178C" w:rsidRDefault="005C178C" w:rsidP="005C178C">
      <w:pPr>
        <w:pStyle w:val="NoSpacing"/>
      </w:pPr>
    </w:p>
    <w:p w14:paraId="175DB2BD" w14:textId="77777777" w:rsidR="005C178C" w:rsidRDefault="005C178C" w:rsidP="005C178C">
      <w:pPr>
        <w:pStyle w:val="NoSpacing"/>
      </w:pPr>
    </w:p>
    <w:p w14:paraId="18A79671" w14:textId="77777777" w:rsidR="00BE65DD" w:rsidRDefault="00BE65DD" w:rsidP="005C178C">
      <w:pPr>
        <w:pStyle w:val="NoSpacing"/>
        <w:rPr>
          <w:b/>
          <w:bCs/>
          <w:sz w:val="32"/>
          <w:szCs w:val="32"/>
        </w:rPr>
      </w:pPr>
    </w:p>
    <w:p w14:paraId="2A7D54FF" w14:textId="4FDE27BE" w:rsidR="00E66558" w:rsidRPr="005C178C" w:rsidRDefault="009D71E8" w:rsidP="005C178C">
      <w:pPr>
        <w:pStyle w:val="NoSpacing"/>
        <w:rPr>
          <w:b/>
          <w:bCs/>
          <w:sz w:val="32"/>
          <w:szCs w:val="32"/>
        </w:rPr>
      </w:pPr>
      <w:r w:rsidRPr="005C178C">
        <w:rPr>
          <w:b/>
          <w:bCs/>
          <w:sz w:val="32"/>
          <w:szCs w:val="32"/>
        </w:rPr>
        <w:t xml:space="preserve">Intended outcomes </w:t>
      </w:r>
    </w:p>
    <w:p w14:paraId="2A7D5500" w14:textId="77777777" w:rsidR="00E66558" w:rsidRDefault="009D71E8" w:rsidP="005C178C">
      <w:pPr>
        <w:pStyle w:val="NoSpacing"/>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p w14:paraId="5C5D3488" w14:textId="77777777" w:rsidR="00BE65DD" w:rsidRDefault="00BE65DD" w:rsidP="005C178C">
      <w:pPr>
        <w:pStyle w:val="NoSpacing"/>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8563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6747" w14:textId="77777777" w:rsidR="00BA055D" w:rsidRPr="00BA055D" w:rsidRDefault="00BA055D" w:rsidP="00785637">
            <w:pPr>
              <w:pStyle w:val="TableRow"/>
              <w:rPr>
                <w:rFonts w:cs="Arial"/>
                <w:b/>
                <w:color w:val="auto"/>
              </w:rPr>
            </w:pPr>
            <w:r w:rsidRPr="00BA055D">
              <w:rPr>
                <w:rFonts w:cs="Arial"/>
                <w:b/>
                <w:color w:val="auto"/>
              </w:rPr>
              <w:t>Speech and language</w:t>
            </w:r>
          </w:p>
          <w:p w14:paraId="2A7D5504" w14:textId="701ABF07" w:rsidR="00785637" w:rsidRDefault="00785637" w:rsidP="00785637">
            <w:pPr>
              <w:pStyle w:val="TableRow"/>
            </w:pPr>
            <w:r w:rsidRPr="00E27862">
              <w:rPr>
                <w:rFonts w:cs="Arial"/>
                <w:color w:val="auto"/>
              </w:rPr>
              <w:t>I</w:t>
            </w:r>
            <w:r>
              <w:rPr>
                <w:rFonts w:cs="Arial"/>
                <w:color w:val="auto"/>
              </w:rPr>
              <w:t>mprove</w:t>
            </w:r>
            <w:r w:rsidRPr="00E27862">
              <w:rPr>
                <w:rFonts w:cs="Arial"/>
                <w:color w:val="auto"/>
              </w:rPr>
              <w:t xml:space="preserve"> oral language skills and vocabulary among disadvantaged pupils</w:t>
            </w:r>
            <w:r>
              <w:rPr>
                <w:rFonts w:cs="Arial"/>
                <w:color w:val="auto"/>
              </w:rPr>
              <w:t>.</w:t>
            </w:r>
            <w:r w:rsidRPr="00E27862">
              <w:rPr>
                <w:rFonts w:cs="Arial"/>
                <w:color w:val="auto"/>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0D0E" w14:textId="7BBCDE42" w:rsidR="00421EB7" w:rsidRDefault="00421EB7" w:rsidP="002B404E">
            <w:pPr>
              <w:pStyle w:val="TableRowCentered"/>
              <w:jc w:val="left"/>
              <w:rPr>
                <w:szCs w:val="24"/>
              </w:rPr>
            </w:pPr>
            <w:r w:rsidRPr="00421EB7">
              <w:rPr>
                <w:szCs w:val="24"/>
              </w:rPr>
              <w:t>All children benefit from a language rich environment and activities embedded within the renewed Early Years Foundation Stage (EYFS) curriculum and across the whole school.</w:t>
            </w:r>
          </w:p>
          <w:p w14:paraId="2C05D468" w14:textId="77777777" w:rsidR="002B404E" w:rsidRPr="00421EB7" w:rsidRDefault="002B404E" w:rsidP="002B404E">
            <w:pPr>
              <w:pStyle w:val="TableRowCentered"/>
              <w:ind w:left="0"/>
              <w:jc w:val="left"/>
              <w:rPr>
                <w:szCs w:val="24"/>
              </w:rPr>
            </w:pPr>
          </w:p>
          <w:p w14:paraId="79252B24" w14:textId="3086F826" w:rsidR="00421EB7" w:rsidRDefault="00421EB7" w:rsidP="002B404E">
            <w:pPr>
              <w:pStyle w:val="TableRowCentered"/>
              <w:jc w:val="left"/>
              <w:rPr>
                <w:szCs w:val="24"/>
              </w:rPr>
            </w:pPr>
            <w:r w:rsidRPr="00421EB7">
              <w:rPr>
                <w:szCs w:val="24"/>
              </w:rPr>
              <w:t xml:space="preserve">Observations show significantly improved levels of talk and </w:t>
            </w:r>
            <w:proofErr w:type="spellStart"/>
            <w:r w:rsidRPr="00421EB7">
              <w:rPr>
                <w:szCs w:val="24"/>
              </w:rPr>
              <w:t>oracy</w:t>
            </w:r>
            <w:proofErr w:type="spellEnd"/>
            <w:r w:rsidRPr="00421EB7">
              <w:rPr>
                <w:szCs w:val="24"/>
              </w:rPr>
              <w:t xml:space="preserve">, including appropriate vocabulary evident in engagement in lessons across all subjects, </w:t>
            </w:r>
            <w:r>
              <w:rPr>
                <w:szCs w:val="24"/>
              </w:rPr>
              <w:t xml:space="preserve">pupil voice </w:t>
            </w:r>
            <w:r w:rsidRPr="00421EB7">
              <w:rPr>
                <w:szCs w:val="24"/>
              </w:rPr>
              <w:t>and</w:t>
            </w:r>
            <w:r>
              <w:rPr>
                <w:szCs w:val="24"/>
              </w:rPr>
              <w:t xml:space="preserve"> ongoing formative assessments</w:t>
            </w:r>
          </w:p>
          <w:p w14:paraId="334497E3" w14:textId="77777777" w:rsidR="002B404E" w:rsidRPr="00421EB7" w:rsidRDefault="002B404E" w:rsidP="002B404E">
            <w:pPr>
              <w:pStyle w:val="TableRowCentered"/>
              <w:jc w:val="left"/>
              <w:rPr>
                <w:szCs w:val="24"/>
              </w:rPr>
            </w:pPr>
          </w:p>
          <w:p w14:paraId="6C12E826" w14:textId="6983BC99" w:rsidR="00785637" w:rsidRDefault="00421EB7" w:rsidP="002B404E">
            <w:pPr>
              <w:pStyle w:val="TableRowCentered"/>
              <w:jc w:val="left"/>
              <w:rPr>
                <w:szCs w:val="24"/>
              </w:rPr>
            </w:pPr>
            <w:r w:rsidRPr="002B404E">
              <w:rPr>
                <w:szCs w:val="24"/>
              </w:rPr>
              <w:t>Teachers will plan a progressive, highly ambitious, challenging and knowledge/ language rich curriculum</w:t>
            </w:r>
          </w:p>
          <w:p w14:paraId="5D2C04D5" w14:textId="77777777" w:rsidR="002B404E" w:rsidRPr="002B404E" w:rsidRDefault="002B404E" w:rsidP="002B404E">
            <w:pPr>
              <w:pStyle w:val="TableRowCentered"/>
              <w:jc w:val="left"/>
              <w:rPr>
                <w:szCs w:val="24"/>
              </w:rPr>
            </w:pPr>
          </w:p>
          <w:p w14:paraId="2A7D5505" w14:textId="5F897A5D" w:rsidR="00421EB7" w:rsidRDefault="00421EB7" w:rsidP="002B404E">
            <w:pPr>
              <w:pStyle w:val="TableRowCentered"/>
              <w:jc w:val="left"/>
              <w:rPr>
                <w:sz w:val="22"/>
                <w:szCs w:val="22"/>
              </w:rPr>
            </w:pPr>
            <w:r>
              <w:rPr>
                <w:szCs w:val="24"/>
              </w:rPr>
              <w:t>The need for SLC intervention will be assessed promptly so that individual needs can be targeted and reviewed frequently, giving all children equal opportunity to access a broad and balanced curriculum</w:t>
            </w:r>
          </w:p>
        </w:tc>
      </w:tr>
      <w:tr w:rsidR="0078563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0528968" w:rsidR="00785637" w:rsidRDefault="00BA055D" w:rsidP="00785637">
            <w:pPr>
              <w:pStyle w:val="TableRow"/>
              <w:rPr>
                <w:sz w:val="22"/>
                <w:szCs w:val="22"/>
              </w:rPr>
            </w:pPr>
            <w:r w:rsidRPr="00BA055D">
              <w:rPr>
                <w:rFonts w:cs="Arial"/>
                <w:b/>
                <w:color w:val="auto"/>
              </w:rPr>
              <w:t>Reading and phonics</w:t>
            </w:r>
            <w:r>
              <w:rPr>
                <w:rFonts w:cs="Arial"/>
                <w:color w:val="auto"/>
              </w:rPr>
              <w:br/>
            </w:r>
            <w:r w:rsidR="00785637">
              <w:rPr>
                <w:rFonts w:cs="Arial"/>
                <w:color w:val="auto"/>
              </w:rPr>
              <w:t>Improve</w:t>
            </w:r>
            <w:r w:rsidR="00785637" w:rsidRPr="00E27862">
              <w:rPr>
                <w:rFonts w:cs="Arial"/>
                <w:color w:val="auto"/>
              </w:rPr>
              <w:t xml:space="preserve"> reading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C1FBD" w14:textId="77777777" w:rsidR="00421EB7" w:rsidRDefault="00BA055D" w:rsidP="002B404E">
            <w:pPr>
              <w:pStyle w:val="TableRowCentered"/>
              <w:jc w:val="left"/>
            </w:pPr>
            <w:r>
              <w:t>End of year assessment data shows that disadvantaged children have made good progress from their starting points in reading and phonics</w:t>
            </w:r>
          </w:p>
          <w:p w14:paraId="03403640" w14:textId="77777777" w:rsidR="002B404E" w:rsidRDefault="002B404E" w:rsidP="002B404E">
            <w:pPr>
              <w:pStyle w:val="TableRowCentered"/>
              <w:jc w:val="left"/>
            </w:pPr>
          </w:p>
          <w:p w14:paraId="501AB282" w14:textId="77777777" w:rsidR="00421EB7" w:rsidRDefault="00BA055D" w:rsidP="002B404E">
            <w:pPr>
              <w:pStyle w:val="TableRowCentered"/>
              <w:jc w:val="left"/>
            </w:pPr>
            <w:r>
              <w:t xml:space="preserve">Phonics teaching is consistent and </w:t>
            </w:r>
            <w:r w:rsidR="00421EB7">
              <w:t>follows a validated SSP scheme with matched, decodable texts available for all children</w:t>
            </w:r>
          </w:p>
          <w:p w14:paraId="024F04B0" w14:textId="77777777" w:rsidR="002B404E" w:rsidRDefault="002B404E" w:rsidP="002B404E">
            <w:pPr>
              <w:pStyle w:val="TableRowCentered"/>
              <w:jc w:val="left"/>
            </w:pPr>
          </w:p>
          <w:p w14:paraId="338DDB67" w14:textId="77777777" w:rsidR="00421EB7" w:rsidRDefault="00BA055D" w:rsidP="002B404E">
            <w:pPr>
              <w:pStyle w:val="TableRowCentered"/>
              <w:jc w:val="left"/>
            </w:pPr>
            <w:r>
              <w:t>Disadvantaged pupils demonstrate a ‘love of reading’</w:t>
            </w:r>
          </w:p>
          <w:p w14:paraId="644A5FC5" w14:textId="77777777" w:rsidR="002B404E" w:rsidRDefault="002B404E" w:rsidP="002B404E">
            <w:pPr>
              <w:pStyle w:val="TableRowCentered"/>
              <w:jc w:val="left"/>
            </w:pPr>
          </w:p>
          <w:p w14:paraId="07E2ED28" w14:textId="5207AD62" w:rsidR="00421EB7" w:rsidRDefault="00BA055D" w:rsidP="002B404E">
            <w:pPr>
              <w:pStyle w:val="TableRowCentered"/>
              <w:jc w:val="left"/>
            </w:pPr>
            <w:r>
              <w:t xml:space="preserve">Bottom 20% of readers in receipt of PP (and </w:t>
            </w:r>
            <w:proofErr w:type="spellStart"/>
            <w:r>
              <w:t>catchup</w:t>
            </w:r>
            <w:proofErr w:type="spellEnd"/>
            <w:r>
              <w:t xml:space="preserve"> support) have made prog</w:t>
            </w:r>
            <w:r w:rsidR="00496916">
              <w:t>ress and their learning gaps have</w:t>
            </w:r>
            <w:r>
              <w:t xml:space="preserve"> narrowed or closed in relation to their peers </w:t>
            </w:r>
          </w:p>
          <w:p w14:paraId="4EEB35DF" w14:textId="77777777" w:rsidR="002B404E" w:rsidRDefault="002B404E" w:rsidP="002B404E">
            <w:pPr>
              <w:pStyle w:val="TableRowCentered"/>
              <w:jc w:val="left"/>
            </w:pPr>
          </w:p>
          <w:p w14:paraId="2A7D5508" w14:textId="312231F2" w:rsidR="00785637" w:rsidRPr="00421EB7" w:rsidRDefault="00BA055D" w:rsidP="002B404E">
            <w:pPr>
              <w:pStyle w:val="TableRowCentered"/>
              <w:jc w:val="left"/>
            </w:pPr>
            <w:r>
              <w:t>Pupil conferencing shows that pupils have good attitudes to reading for pleasure</w:t>
            </w:r>
          </w:p>
        </w:tc>
      </w:tr>
      <w:tr w:rsidR="0078563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F6AAFAF" w:rsidR="00785637" w:rsidRDefault="00BA055D" w:rsidP="00785637">
            <w:pPr>
              <w:pStyle w:val="TableRow"/>
              <w:rPr>
                <w:sz w:val="22"/>
                <w:szCs w:val="22"/>
              </w:rPr>
            </w:pPr>
            <w:r>
              <w:rPr>
                <w:rFonts w:cs="Arial"/>
                <w:b/>
                <w:color w:val="auto"/>
              </w:rPr>
              <w:lastRenderedPageBreak/>
              <w:t xml:space="preserve">Writing and </w:t>
            </w:r>
            <w:r w:rsidRPr="00BA055D">
              <w:rPr>
                <w:rFonts w:cs="Arial"/>
                <w:b/>
                <w:color w:val="auto"/>
              </w:rPr>
              <w:t>Teacher CPD</w:t>
            </w:r>
            <w:r>
              <w:rPr>
                <w:rFonts w:cs="Arial"/>
                <w:color w:val="auto"/>
              </w:rPr>
              <w:br/>
            </w:r>
            <w:r w:rsidR="00785637">
              <w:rPr>
                <w:rFonts w:cs="Arial"/>
                <w:color w:val="auto"/>
              </w:rPr>
              <w:t>Improved writing</w:t>
            </w:r>
            <w:r w:rsidR="00785637" w:rsidRPr="00E27862">
              <w:rPr>
                <w:rFonts w:cs="Arial"/>
                <w:color w:val="auto"/>
              </w:rPr>
              <w:t xml:space="preserve"> attainment for disadvantaged pupils at the end of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44AF" w14:textId="2940449E" w:rsidR="00BA055D" w:rsidRDefault="00BA055D" w:rsidP="002B404E">
            <w:pPr>
              <w:pStyle w:val="TableRowCentered"/>
              <w:jc w:val="left"/>
              <w:rPr>
                <w:szCs w:val="24"/>
              </w:rPr>
            </w:pPr>
            <w:r w:rsidRPr="004C2CD3">
              <w:rPr>
                <w:szCs w:val="24"/>
              </w:rPr>
              <w:t>Staff training, professional growth and peer coaching demonstrates an evidenced based approach to teaching and modelling in writing and improving writing outcomes for all pupils</w:t>
            </w:r>
          </w:p>
          <w:p w14:paraId="7FA87BF6" w14:textId="77777777" w:rsidR="002B404E" w:rsidRPr="004C2CD3" w:rsidRDefault="002B404E" w:rsidP="002B404E">
            <w:pPr>
              <w:pStyle w:val="TableRowCentered"/>
              <w:jc w:val="left"/>
              <w:rPr>
                <w:szCs w:val="24"/>
              </w:rPr>
            </w:pPr>
          </w:p>
          <w:p w14:paraId="2F1A4C2F" w14:textId="24A70552" w:rsidR="00BA055D" w:rsidRDefault="00BA055D" w:rsidP="002B404E">
            <w:pPr>
              <w:pStyle w:val="TableRowCentered"/>
              <w:jc w:val="left"/>
              <w:rPr>
                <w:szCs w:val="24"/>
              </w:rPr>
            </w:pPr>
            <w:r w:rsidRPr="004C2CD3">
              <w:rPr>
                <w:szCs w:val="24"/>
              </w:rPr>
              <w:t>Staff CPD to provide planning support which meets the needs of those who are considered disadvantaged</w:t>
            </w:r>
          </w:p>
          <w:p w14:paraId="446802C2" w14:textId="77777777" w:rsidR="002B404E" w:rsidRPr="004C2CD3" w:rsidRDefault="002B404E" w:rsidP="002B404E">
            <w:pPr>
              <w:pStyle w:val="TableRowCentered"/>
              <w:jc w:val="left"/>
              <w:rPr>
                <w:szCs w:val="24"/>
              </w:rPr>
            </w:pPr>
          </w:p>
          <w:p w14:paraId="11FD1AE3" w14:textId="77777777" w:rsidR="00BA055D" w:rsidRDefault="008D2320" w:rsidP="002B404E">
            <w:pPr>
              <w:pStyle w:val="TableRowCentered"/>
              <w:jc w:val="left"/>
              <w:rPr>
                <w:szCs w:val="24"/>
              </w:rPr>
            </w:pPr>
            <w:r w:rsidRPr="004C2CD3">
              <w:rPr>
                <w:szCs w:val="24"/>
              </w:rPr>
              <w:t xml:space="preserve">Disadvantaged pupils access Tier 3 vocabulary in line with their peers across the curriculum </w:t>
            </w:r>
          </w:p>
          <w:p w14:paraId="2D6E5AE5" w14:textId="77777777" w:rsidR="002B404E" w:rsidRPr="004C2CD3" w:rsidRDefault="002B404E" w:rsidP="002B404E">
            <w:pPr>
              <w:pStyle w:val="TableRowCentered"/>
              <w:jc w:val="left"/>
              <w:rPr>
                <w:szCs w:val="24"/>
              </w:rPr>
            </w:pPr>
          </w:p>
          <w:p w14:paraId="2A7D550B" w14:textId="40C99F9D" w:rsidR="00785637" w:rsidRPr="004C2CD3" w:rsidRDefault="008D2320" w:rsidP="002B404E">
            <w:pPr>
              <w:pStyle w:val="TableRowCentered"/>
              <w:jc w:val="left"/>
              <w:rPr>
                <w:szCs w:val="24"/>
              </w:rPr>
            </w:pPr>
            <w:r w:rsidRPr="004C2CD3">
              <w:rPr>
                <w:szCs w:val="24"/>
              </w:rPr>
              <w:t xml:space="preserve">End of year writing data shows that children have narrowed/ closed the gap created by </w:t>
            </w:r>
            <w:proofErr w:type="spellStart"/>
            <w:r w:rsidRPr="004C2CD3">
              <w:rPr>
                <w:szCs w:val="24"/>
              </w:rPr>
              <w:t>Covid</w:t>
            </w:r>
            <w:proofErr w:type="spellEnd"/>
            <w:r w:rsidRPr="004C2CD3">
              <w:rPr>
                <w:szCs w:val="24"/>
              </w:rPr>
              <w:t xml:space="preserve"> closures as a result of more effective modelling and learning opportunities.</w:t>
            </w:r>
          </w:p>
        </w:tc>
      </w:tr>
      <w:tr w:rsidR="0078563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897BD14" w:rsidR="00785637" w:rsidRDefault="00BA055D" w:rsidP="00785637">
            <w:pPr>
              <w:pStyle w:val="TableRow"/>
              <w:rPr>
                <w:sz w:val="22"/>
                <w:szCs w:val="22"/>
              </w:rPr>
            </w:pPr>
            <w:r w:rsidRPr="00BA055D">
              <w:rPr>
                <w:rFonts w:cs="Arial"/>
                <w:b/>
                <w:color w:val="auto"/>
              </w:rPr>
              <w:t>SEMH</w:t>
            </w:r>
            <w:r>
              <w:rPr>
                <w:rFonts w:cs="Arial"/>
                <w:color w:val="auto"/>
              </w:rPr>
              <w:br/>
            </w:r>
            <w:r w:rsidR="00785637" w:rsidRPr="00E27862">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E192" w14:textId="2D0D5336" w:rsidR="008D2320" w:rsidRDefault="008D2320" w:rsidP="002B404E">
            <w:pPr>
              <w:pStyle w:val="TableRowCentered"/>
              <w:jc w:val="left"/>
              <w:rPr>
                <w:szCs w:val="24"/>
              </w:rPr>
            </w:pPr>
            <w:r w:rsidRPr="004C2CD3">
              <w:rPr>
                <w:szCs w:val="24"/>
              </w:rPr>
              <w:t>Disadvantaged children have strategies in place to support their emo</w:t>
            </w:r>
            <w:r w:rsidR="00496916">
              <w:rPr>
                <w:szCs w:val="24"/>
              </w:rPr>
              <w:t>tional resilience</w:t>
            </w:r>
            <w:r w:rsidR="002B404E">
              <w:rPr>
                <w:szCs w:val="24"/>
              </w:rPr>
              <w:t>.</w:t>
            </w:r>
            <w:r w:rsidR="00496916">
              <w:rPr>
                <w:szCs w:val="24"/>
              </w:rPr>
              <w:t xml:space="preserve"> </w:t>
            </w:r>
            <w:r w:rsidRPr="004C2CD3">
              <w:rPr>
                <w:szCs w:val="24"/>
              </w:rPr>
              <w:t xml:space="preserve">Children can confidently articulate how they demonstrate resilience and maintain good mental and physical health </w:t>
            </w:r>
          </w:p>
          <w:p w14:paraId="443F1DE0" w14:textId="77777777" w:rsidR="002B404E" w:rsidRPr="004C2CD3" w:rsidRDefault="002B404E" w:rsidP="002B404E">
            <w:pPr>
              <w:pStyle w:val="TableRowCentered"/>
              <w:jc w:val="left"/>
              <w:rPr>
                <w:szCs w:val="24"/>
              </w:rPr>
            </w:pPr>
          </w:p>
          <w:p w14:paraId="379394AC" w14:textId="2A555CCF" w:rsidR="008D2320" w:rsidRDefault="008D2320" w:rsidP="002B404E">
            <w:pPr>
              <w:pStyle w:val="TableRowCentered"/>
              <w:jc w:val="left"/>
              <w:rPr>
                <w:szCs w:val="24"/>
              </w:rPr>
            </w:pPr>
            <w:r w:rsidRPr="004C2CD3">
              <w:rPr>
                <w:szCs w:val="24"/>
              </w:rPr>
              <w:t xml:space="preserve">Sustained high levels of wellbeing in EYFS, KS1 and KS2 from demonstrated </w:t>
            </w:r>
            <w:r w:rsidR="002E7551" w:rsidRPr="004C2CD3">
              <w:rPr>
                <w:szCs w:val="24"/>
              </w:rPr>
              <w:t>by</w:t>
            </w:r>
            <w:r w:rsidRPr="004C2CD3">
              <w:rPr>
                <w:szCs w:val="24"/>
              </w:rPr>
              <w:t xml:space="preserve"> data from student voice, student and parent surveys and teacher observations.</w:t>
            </w:r>
          </w:p>
          <w:p w14:paraId="2BA28733" w14:textId="77777777" w:rsidR="002B404E" w:rsidRPr="004C2CD3" w:rsidRDefault="002B404E" w:rsidP="002B404E">
            <w:pPr>
              <w:pStyle w:val="TableRowCentered"/>
              <w:jc w:val="left"/>
              <w:rPr>
                <w:szCs w:val="24"/>
              </w:rPr>
            </w:pPr>
          </w:p>
          <w:p w14:paraId="22798A4D" w14:textId="77777777" w:rsidR="008D2320" w:rsidRDefault="008D2320" w:rsidP="002B404E">
            <w:pPr>
              <w:pStyle w:val="TableRowCentered"/>
              <w:jc w:val="left"/>
              <w:rPr>
                <w:szCs w:val="24"/>
              </w:rPr>
            </w:pPr>
            <w:r w:rsidRPr="004C2CD3">
              <w:rPr>
                <w:szCs w:val="24"/>
              </w:rPr>
              <w:t>Improvements in emotional regulation &amp; social interactions.</w:t>
            </w:r>
          </w:p>
          <w:p w14:paraId="75B5AAC0" w14:textId="77777777" w:rsidR="002B404E" w:rsidRPr="004C2CD3" w:rsidRDefault="002B404E" w:rsidP="002B404E">
            <w:pPr>
              <w:pStyle w:val="TableRowCentered"/>
              <w:jc w:val="left"/>
              <w:rPr>
                <w:szCs w:val="24"/>
              </w:rPr>
            </w:pPr>
          </w:p>
          <w:p w14:paraId="2A7D550E" w14:textId="65A9FBFF" w:rsidR="000119F6" w:rsidRPr="004C2CD3" w:rsidRDefault="008D2320" w:rsidP="002B404E">
            <w:pPr>
              <w:pStyle w:val="TableRowCentered"/>
              <w:jc w:val="left"/>
              <w:rPr>
                <w:szCs w:val="24"/>
              </w:rPr>
            </w:pPr>
            <w:r w:rsidRPr="004C2CD3">
              <w:rPr>
                <w:szCs w:val="24"/>
              </w:rPr>
              <w:t>A significant increase in participation in enrichment activities, particular amongst those who are disadvantaged.</w:t>
            </w:r>
          </w:p>
        </w:tc>
      </w:tr>
      <w:tr w:rsidR="00785637" w14:paraId="5AE08BA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67493" w14:textId="2B63A3D1" w:rsidR="00785637" w:rsidRPr="00E27862" w:rsidRDefault="00BA055D" w:rsidP="00785637">
            <w:pPr>
              <w:pStyle w:val="TableRow"/>
              <w:rPr>
                <w:rFonts w:cs="Arial"/>
                <w:color w:val="auto"/>
              </w:rPr>
            </w:pPr>
            <w:r w:rsidRPr="00BA055D">
              <w:rPr>
                <w:rFonts w:cs="Arial"/>
                <w:b/>
                <w:color w:val="auto"/>
              </w:rPr>
              <w:t>Attendance</w:t>
            </w:r>
            <w:r>
              <w:rPr>
                <w:rFonts w:cs="Arial"/>
                <w:color w:val="auto"/>
              </w:rPr>
              <w:br/>
            </w:r>
            <w:r w:rsidR="00785637">
              <w:rPr>
                <w:rFonts w:cs="Arial"/>
                <w:color w:val="auto"/>
              </w:rPr>
              <w:t>Improve</w:t>
            </w:r>
            <w:r w:rsidR="00785637" w:rsidRPr="00E27862">
              <w:rPr>
                <w:rFonts w:cs="Arial"/>
                <w:color w:val="auto"/>
              </w:rPr>
              <w:t xml:space="preserve">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8A652" w14:textId="77777777" w:rsidR="00785637" w:rsidRDefault="004C2CD3" w:rsidP="002B404E">
            <w:pPr>
              <w:pStyle w:val="TableRowCentered"/>
              <w:jc w:val="left"/>
              <w:rPr>
                <w:szCs w:val="24"/>
              </w:rPr>
            </w:pPr>
            <w:r w:rsidRPr="004C2CD3">
              <w:rPr>
                <w:szCs w:val="24"/>
              </w:rPr>
              <w:t>Raised attendance for those who are pupil premium so that attendance is in line with the national average</w:t>
            </w:r>
          </w:p>
          <w:p w14:paraId="088D5DC2" w14:textId="77777777" w:rsidR="002B404E" w:rsidRPr="004C2CD3" w:rsidRDefault="002B404E" w:rsidP="002B404E">
            <w:pPr>
              <w:pStyle w:val="TableRowCentered"/>
              <w:jc w:val="left"/>
              <w:rPr>
                <w:szCs w:val="24"/>
              </w:rPr>
            </w:pPr>
          </w:p>
          <w:p w14:paraId="58B52F1B" w14:textId="4686B845" w:rsidR="004C2CD3" w:rsidRDefault="00496916" w:rsidP="002B404E">
            <w:pPr>
              <w:pStyle w:val="TableRowCentered"/>
              <w:jc w:val="left"/>
              <w:rPr>
                <w:szCs w:val="24"/>
              </w:rPr>
            </w:pPr>
            <w:r>
              <w:rPr>
                <w:szCs w:val="24"/>
              </w:rPr>
              <w:lastRenderedPageBreak/>
              <w:t>Significant decrease in</w:t>
            </w:r>
            <w:r w:rsidR="004C2CD3" w:rsidRPr="004C2CD3">
              <w:rPr>
                <w:szCs w:val="24"/>
              </w:rPr>
              <w:t xml:space="preserve"> persistent lateness amongst those who are disadvantaged</w:t>
            </w:r>
          </w:p>
          <w:p w14:paraId="263FC16C" w14:textId="77777777" w:rsidR="002B404E" w:rsidRPr="004C2CD3" w:rsidRDefault="002B404E" w:rsidP="002B404E">
            <w:pPr>
              <w:pStyle w:val="TableRowCentered"/>
              <w:jc w:val="left"/>
              <w:rPr>
                <w:szCs w:val="24"/>
              </w:rPr>
            </w:pPr>
          </w:p>
          <w:p w14:paraId="40E2E10D" w14:textId="1C447419" w:rsidR="004C2CD3" w:rsidRPr="004C2CD3" w:rsidRDefault="004C2CD3" w:rsidP="002B404E">
            <w:pPr>
              <w:pStyle w:val="TableRowCentered"/>
              <w:jc w:val="left"/>
              <w:rPr>
                <w:szCs w:val="24"/>
              </w:rPr>
            </w:pPr>
            <w:r w:rsidRPr="004C2CD3">
              <w:rPr>
                <w:szCs w:val="24"/>
              </w:rPr>
              <w:t xml:space="preserve">Breakfast club provision in place to support disadvantaged families who need support to begin to school day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B7507D6" w:rsidR="00E66558" w:rsidRDefault="009D71E8">
      <w:r>
        <w:t xml:space="preserve">Budgeted cost: </w:t>
      </w:r>
      <w:r w:rsidRPr="002A3586">
        <w:t>£</w:t>
      </w:r>
      <w:r w:rsidR="00DD1B8B">
        <w:t>7666</w:t>
      </w:r>
      <w:bookmarkStart w:id="17" w:name="_GoBack"/>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D03A" w14:textId="719182ED" w:rsidR="00E66558" w:rsidRDefault="00F65685" w:rsidP="00785637">
            <w:pPr>
              <w:pStyle w:val="TableRow"/>
              <w:rPr>
                <w:rFonts w:cs="Arial"/>
                <w:iCs/>
                <w:color w:val="auto"/>
              </w:rPr>
            </w:pPr>
            <w:r>
              <w:rPr>
                <w:rFonts w:cs="Arial"/>
                <w:iCs/>
                <w:color w:val="auto"/>
              </w:rPr>
              <w:t>Follow</w:t>
            </w:r>
            <w:r w:rsidR="008729A0">
              <w:rPr>
                <w:rFonts w:cs="Arial"/>
                <w:iCs/>
                <w:color w:val="auto"/>
              </w:rPr>
              <w:t xml:space="preserve"> </w:t>
            </w:r>
            <w:r w:rsidR="00785637" w:rsidRPr="00E27862">
              <w:rPr>
                <w:rFonts w:cs="Arial"/>
                <w:iCs/>
                <w:color w:val="auto"/>
              </w:rPr>
              <w:t>a</w:t>
            </w:r>
            <w:r w:rsidR="00785637" w:rsidRPr="00785637">
              <w:rPr>
                <w:rFonts w:cs="Arial"/>
                <w:iCs/>
                <w:color w:val="auto"/>
              </w:rPr>
              <w:t xml:space="preserve"> </w:t>
            </w:r>
            <w:hyperlink r:id="rId8" w:history="1">
              <w:r w:rsidR="00785637" w:rsidRPr="00785637">
                <w:rPr>
                  <w:rStyle w:val="Hyperlink"/>
                  <w:rFonts w:cs="Arial"/>
                  <w:iCs/>
                  <w:color w:val="auto"/>
                  <w:u w:val="none"/>
                </w:rPr>
                <w:t>D</w:t>
              </w:r>
              <w:r w:rsidR="00785637" w:rsidRPr="00785637">
                <w:rPr>
                  <w:rStyle w:val="Hyperlink"/>
                  <w:color w:val="auto"/>
                  <w:u w:val="none"/>
                </w:rPr>
                <w:t xml:space="preserve">fE </w:t>
              </w:r>
              <w:r w:rsidR="00785637" w:rsidRPr="00785637">
                <w:rPr>
                  <w:rStyle w:val="Hyperlink"/>
                  <w:rFonts w:cs="Arial"/>
                  <w:iCs/>
                  <w:color w:val="auto"/>
                  <w:u w:val="none"/>
                </w:rPr>
                <w:t>validated Systematic Synthetic Phonics programme</w:t>
              </w:r>
            </w:hyperlink>
            <w:r w:rsidR="00785637" w:rsidRPr="00E27862">
              <w:rPr>
                <w:rFonts w:cs="Arial"/>
                <w:iCs/>
                <w:color w:val="auto"/>
              </w:rPr>
              <w:t xml:space="preserve"> to secure </w:t>
            </w:r>
            <w:r w:rsidR="00785637">
              <w:rPr>
                <w:rFonts w:cs="Arial"/>
                <w:iCs/>
                <w:color w:val="auto"/>
              </w:rPr>
              <w:t xml:space="preserve">consistent </w:t>
            </w:r>
            <w:r w:rsidR="00785637" w:rsidRPr="00E27862">
              <w:rPr>
                <w:rFonts w:cs="Arial"/>
                <w:iCs/>
                <w:color w:val="auto"/>
              </w:rPr>
              <w:t>phonics teaching for all pupils.</w:t>
            </w:r>
          </w:p>
          <w:p w14:paraId="79D5C8AF" w14:textId="06E6F2F4" w:rsidR="004720AE" w:rsidRDefault="004720AE" w:rsidP="00785637">
            <w:pPr>
              <w:pStyle w:val="TableRow"/>
              <w:rPr>
                <w:rFonts w:cs="Arial"/>
                <w:iCs/>
                <w:color w:val="auto"/>
              </w:rPr>
            </w:pPr>
            <w:r>
              <w:rPr>
                <w:rFonts w:cs="Arial"/>
                <w:iCs/>
                <w:color w:val="auto"/>
              </w:rPr>
              <w:t xml:space="preserve">Little </w:t>
            </w:r>
            <w:proofErr w:type="spellStart"/>
            <w:r>
              <w:rPr>
                <w:rFonts w:cs="Arial"/>
                <w:iCs/>
                <w:color w:val="auto"/>
              </w:rPr>
              <w:t>Wandle</w:t>
            </w:r>
            <w:proofErr w:type="spellEnd"/>
          </w:p>
          <w:p w14:paraId="6621C21F" w14:textId="77777777" w:rsidR="00496916" w:rsidRDefault="00496916" w:rsidP="00785637">
            <w:pPr>
              <w:pStyle w:val="TableRow"/>
              <w:rPr>
                <w:rFonts w:cs="Arial"/>
                <w:iCs/>
                <w:color w:val="auto"/>
              </w:rPr>
            </w:pPr>
          </w:p>
          <w:p w14:paraId="2A7D551A" w14:textId="09757912" w:rsidR="00496916" w:rsidRDefault="00496916" w:rsidP="00785637">
            <w:pPr>
              <w:pStyle w:val="TableRow"/>
            </w:pPr>
            <w:r>
              <w:rPr>
                <w:rFonts w:cs="Arial"/>
                <w:iCs/>
                <w:color w:val="auto"/>
              </w:rPr>
              <w:t>Train all new staff members to ensure fidelity to the scheme and support children in ‘catch up’ interventions in EYFS, KS1 and KS2 where required.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690CFE5" w:rsidR="00E66558" w:rsidRDefault="008729A0" w:rsidP="001D5AD9">
            <w:pPr>
              <w:pStyle w:val="TableRowCentered"/>
              <w:ind w:left="0"/>
              <w:jc w:val="left"/>
              <w:rPr>
                <w:sz w:val="22"/>
              </w:rPr>
            </w:pPr>
            <w:r>
              <w:rPr>
                <w:rFonts w:cs="Arial"/>
                <w:color w:val="auto"/>
              </w:rPr>
              <w:t>There is an extensive evidence base that suggests the teaching of synthetic phonics is a core component in the development of early reading skills, particularly for children from disad</w:t>
            </w:r>
            <w:r w:rsidR="001D5AD9">
              <w:rPr>
                <w:rFonts w:cs="Arial"/>
                <w:color w:val="auto"/>
              </w:rPr>
              <w:t xml:space="preserve">vantage backgrounds. </w:t>
            </w:r>
            <w:r w:rsidR="001D5AD9">
              <w:rPr>
                <w:rFonts w:cs="Arial"/>
                <w:color w:val="auto"/>
              </w:rPr>
              <w:br/>
            </w:r>
            <w:hyperlink r:id="rId9" w:history="1">
              <w:r w:rsidRPr="00C83CF7">
                <w:rPr>
                  <w:rStyle w:val="Hyperlink"/>
                  <w:rFonts w:cs="Arial"/>
                </w:rPr>
                <w:t>Phonics</w:t>
              </w:r>
              <w:r w:rsidR="00C83CF7" w:rsidRPr="00C83CF7">
                <w:rPr>
                  <w:rStyle w:val="Hyperlink"/>
                  <w:rFonts w:cs="Arial"/>
                </w:rPr>
                <w:t>/Education Endowment F</w:t>
              </w:r>
              <w:r w:rsidR="00C83CF7">
                <w:rPr>
                  <w:rStyle w:val="Hyperlink"/>
                  <w:rFonts w:cs="Arial"/>
                </w:rPr>
                <w:t>oundation/</w:t>
              </w:r>
              <w:r w:rsidR="00C83CF7" w:rsidRPr="00C83CF7">
                <w:rPr>
                  <w:rStyle w:val="Hyperlink"/>
                  <w:rFonts w:cs="Arial"/>
                </w:rPr>
                <w:t>Toolkit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CA295B5" w:rsidR="00E66558" w:rsidRDefault="000A278E">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54BE0F4" w:rsidR="00E66558" w:rsidRPr="00C83CF7" w:rsidRDefault="00496916" w:rsidP="00496916">
            <w:pPr>
              <w:pStyle w:val="TableRow"/>
            </w:pPr>
            <w:r>
              <w:t>Review, develop and embed</w:t>
            </w:r>
            <w:r w:rsidR="00C83CF7" w:rsidRPr="00C83CF7">
              <w:t xml:space="preserve"> a whole school Curriculum informed and driven by identity and diversity, health and wellbeing, curiosity and confidence.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BEBE8" w14:textId="6550A082" w:rsidR="00244D2F" w:rsidRDefault="00880090" w:rsidP="001D5AD9">
            <w:pPr>
              <w:pStyle w:val="TableRowCentered"/>
              <w:ind w:left="0"/>
              <w:jc w:val="left"/>
              <w:rPr>
                <w:szCs w:val="24"/>
              </w:rPr>
            </w:pPr>
            <w:r>
              <w:rPr>
                <w:szCs w:val="24"/>
              </w:rPr>
              <w:t xml:space="preserve">Review of the school improvement plan (SIP) </w:t>
            </w:r>
            <w:r w:rsidR="00D14DA4">
              <w:rPr>
                <w:szCs w:val="24"/>
              </w:rPr>
              <w:t>evidenced that more development of the whole school curriculum was required to ensure that the curriculum drivers were strongly embedded.</w:t>
            </w:r>
          </w:p>
          <w:p w14:paraId="2A7D551F" w14:textId="789DAB27" w:rsidR="00244D2F" w:rsidRPr="00C83CF7" w:rsidRDefault="00244D2F">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D333424" w:rsidR="00E66558" w:rsidRPr="00C83CF7" w:rsidRDefault="001D5AD9">
            <w:pPr>
              <w:pStyle w:val="TableRowCentered"/>
              <w:jc w:val="left"/>
              <w:rPr>
                <w:szCs w:val="24"/>
              </w:rPr>
            </w:pPr>
            <w:r>
              <w:rPr>
                <w:szCs w:val="24"/>
              </w:rPr>
              <w:t>3</w:t>
            </w:r>
          </w:p>
        </w:tc>
      </w:tr>
      <w:tr w:rsidR="006A6A55" w14:paraId="1838E43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B118" w14:textId="245C3D3D" w:rsidR="006A6A55" w:rsidRPr="00C83CF7" w:rsidRDefault="006A6A55" w:rsidP="00C83CF7">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C70E" w14:textId="19B7AFFF" w:rsidR="006A6A55" w:rsidRDefault="006A6A55" w:rsidP="006A6A55">
            <w:pPr>
              <w:pStyle w:val="TableRowCentered"/>
              <w:ind w:left="0"/>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C15B0" w14:textId="535C5F0F" w:rsidR="006A6A55" w:rsidRDefault="006A6A55">
            <w:pPr>
              <w:pStyle w:val="TableRowCentered"/>
              <w:jc w:val="left"/>
              <w:rPr>
                <w:szCs w:val="24"/>
              </w:rPr>
            </w:pPr>
          </w:p>
        </w:tc>
      </w:tr>
      <w:tr w:rsidR="004A0C0D" w14:paraId="38E5E57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44B7" w14:textId="6BC8AC2B" w:rsidR="004720AE" w:rsidRDefault="00C83CF7">
            <w:pPr>
              <w:pStyle w:val="TableRow"/>
            </w:pPr>
            <w:r w:rsidRPr="00C83CF7">
              <w:t>Teaching staff to participate in a p</w:t>
            </w:r>
            <w:r w:rsidR="004A0C0D" w:rsidRPr="00C83CF7">
              <w:t>rofession</w:t>
            </w:r>
            <w:r w:rsidR="000B732A" w:rsidRPr="00C83CF7">
              <w:t>al</w:t>
            </w:r>
            <w:r w:rsidR="004A0C0D" w:rsidRPr="00C83CF7">
              <w:t xml:space="preserve"> </w:t>
            </w:r>
            <w:r w:rsidR="004720AE">
              <w:t>development session in reading</w:t>
            </w:r>
            <w:r w:rsidR="006C3047">
              <w:t xml:space="preserve"> lead by expect English advisor.</w:t>
            </w:r>
          </w:p>
          <w:p w14:paraId="75E40781" w14:textId="0C81D4BA" w:rsidR="004A0C0D" w:rsidRPr="00C83CF7" w:rsidRDefault="004720AE">
            <w:pPr>
              <w:pStyle w:val="TableRow"/>
            </w:pPr>
            <w:r>
              <w:t xml:space="preserve">New guided reading </w:t>
            </w:r>
            <w:r w:rsidR="006C3047">
              <w:t>planning introduced.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0418" w14:textId="4BDAF62E" w:rsidR="00C83CF7" w:rsidRDefault="00577225" w:rsidP="001D5AD9">
            <w:pPr>
              <w:pStyle w:val="TableRowCentered"/>
              <w:ind w:left="0"/>
              <w:jc w:val="left"/>
              <w:rPr>
                <w:szCs w:val="24"/>
              </w:rPr>
            </w:pPr>
            <w:r>
              <w:rPr>
                <w:szCs w:val="24"/>
              </w:rPr>
              <w:t>H</w:t>
            </w:r>
            <w:r w:rsidR="00C83CF7" w:rsidRPr="00C83CF7">
              <w:rPr>
                <w:szCs w:val="24"/>
              </w:rPr>
              <w:t>igh quality teaching</w:t>
            </w:r>
            <w:r>
              <w:rPr>
                <w:szCs w:val="24"/>
              </w:rPr>
              <w:t xml:space="preserve"> is pivotal in improving pupil outcomes</w:t>
            </w:r>
            <w:r w:rsidR="00C83CF7" w:rsidRPr="00C83CF7">
              <w:rPr>
                <w:szCs w:val="24"/>
              </w:rPr>
              <w:t xml:space="preserve"> </w:t>
            </w:r>
            <w:r>
              <w:rPr>
                <w:szCs w:val="24"/>
              </w:rPr>
              <w:t xml:space="preserve">and </w:t>
            </w:r>
            <w:r w:rsidR="00C83CF7" w:rsidRPr="00C83CF7">
              <w:rPr>
                <w:szCs w:val="24"/>
              </w:rPr>
              <w:t>can narrow the disadvantage gap</w:t>
            </w:r>
            <w:r>
              <w:rPr>
                <w:szCs w:val="24"/>
              </w:rPr>
              <w:t xml:space="preserve"> when aligned with the needs of the school and supported by school leadership</w:t>
            </w:r>
            <w:r w:rsidR="00C83CF7" w:rsidRPr="00C83CF7">
              <w:rPr>
                <w:szCs w:val="24"/>
              </w:rPr>
              <w:t>.</w:t>
            </w:r>
            <w:r>
              <w:rPr>
                <w:szCs w:val="24"/>
              </w:rPr>
              <w:t xml:space="preserve"> </w:t>
            </w:r>
          </w:p>
          <w:p w14:paraId="4800DD25" w14:textId="3E53B01F" w:rsidR="00577225" w:rsidRPr="00C83CF7" w:rsidRDefault="00915168" w:rsidP="001D5AD9">
            <w:pPr>
              <w:pStyle w:val="TableRowCentered"/>
              <w:ind w:left="0"/>
              <w:jc w:val="left"/>
              <w:rPr>
                <w:szCs w:val="24"/>
              </w:rPr>
            </w:pPr>
            <w:hyperlink r:id="rId10" w:history="1">
              <w:r w:rsidR="00577225" w:rsidRPr="00577225">
                <w:rPr>
                  <w:rStyle w:val="Hyperlink"/>
                  <w:szCs w:val="24"/>
                </w:rPr>
                <w:t>Effective Professional Development/ Education Endowment Foundation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A2E4" w14:textId="6558B679" w:rsidR="004A0C0D" w:rsidRPr="00C83CF7" w:rsidRDefault="001D5AD9">
            <w:pPr>
              <w:pStyle w:val="TableRowCentered"/>
              <w:jc w:val="left"/>
              <w:rPr>
                <w:szCs w:val="24"/>
              </w:rPr>
            </w:pPr>
            <w:r>
              <w:rPr>
                <w:szCs w:val="24"/>
              </w:rPr>
              <w:t>1, 2, 3</w:t>
            </w:r>
          </w:p>
        </w:tc>
      </w:tr>
      <w:tr w:rsidR="004A0C0D" w14:paraId="73CC75A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AABD" w14:textId="6BCA94A5" w:rsidR="004A0C0D" w:rsidRPr="00C83CF7" w:rsidRDefault="00CB24E6" w:rsidP="00CB24E6">
            <w:pPr>
              <w:pStyle w:val="TableRow"/>
            </w:pPr>
            <w:r>
              <w:lastRenderedPageBreak/>
              <w:t>English planning</w:t>
            </w:r>
            <w:r w:rsidR="00F65685">
              <w:t xml:space="preserve"> and moderation</w:t>
            </w:r>
            <w:r>
              <w:t xml:space="preserve"> support to </w:t>
            </w:r>
            <w:r w:rsidR="00641E7E">
              <w:t xml:space="preserve">motivate staff and </w:t>
            </w:r>
            <w:r>
              <w:t xml:space="preserve">engage all pupils in writing, </w:t>
            </w:r>
            <w:r w:rsidR="00641E7E">
              <w:t xml:space="preserve">particularly those who are disadvantaged.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109B2" w14:textId="13EFAE86" w:rsidR="00641E7E" w:rsidRPr="00C83CF7" w:rsidRDefault="00CB24E6" w:rsidP="001D5AD9">
            <w:pPr>
              <w:pStyle w:val="TableRowCentered"/>
              <w:ind w:left="0"/>
              <w:jc w:val="left"/>
              <w:rPr>
                <w:szCs w:val="24"/>
              </w:rPr>
            </w:pPr>
            <w:r>
              <w:rPr>
                <w:szCs w:val="24"/>
              </w:rPr>
              <w:t>Professional development must effectively build knowledge, motivate staff, develop</w:t>
            </w:r>
            <w:r w:rsidRPr="00CB24E6">
              <w:rPr>
                <w:szCs w:val="24"/>
              </w:rPr>
              <w:t xml:space="preserve"> </w:t>
            </w:r>
            <w:r>
              <w:rPr>
                <w:szCs w:val="24"/>
              </w:rPr>
              <w:t xml:space="preserve">teaching techniques, and embed in </w:t>
            </w:r>
            <w:r w:rsidRPr="00CB24E6">
              <w:rPr>
                <w:szCs w:val="24"/>
              </w:rPr>
              <w:t>practice.</w:t>
            </w:r>
            <w:r>
              <w:rPr>
                <w:szCs w:val="24"/>
              </w:rPr>
              <w:t xml:space="preserve"> </w:t>
            </w:r>
            <w:r w:rsidR="00641E7E">
              <w:rPr>
                <w:szCs w:val="24"/>
              </w:rPr>
              <w:t xml:space="preserve">Evidence also suggests that </w:t>
            </w:r>
            <w:r w:rsidR="00641E7E" w:rsidRPr="00641E7E">
              <w:rPr>
                <w:szCs w:val="24"/>
              </w:rPr>
              <w:t>High quality targeted support can ensure that children falling behind catch up as quickly as possible.</w:t>
            </w:r>
            <w:r w:rsidR="001D5AD9">
              <w:rPr>
                <w:szCs w:val="24"/>
              </w:rPr>
              <w:br/>
            </w:r>
            <w:hyperlink r:id="rId11" w:history="1">
              <w:r w:rsidR="00641E7E" w:rsidRPr="00577225">
                <w:rPr>
                  <w:rStyle w:val="Hyperlink"/>
                  <w:szCs w:val="24"/>
                </w:rPr>
                <w:t>Effective Professional Development/ Education Endowment Foundation</w:t>
              </w:r>
            </w:hyperlink>
            <w:r w:rsidR="00641E7E">
              <w:rPr>
                <w:szCs w:val="24"/>
              </w:rPr>
              <w:br/>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E73A" w14:textId="12975BE8" w:rsidR="004A0C0D" w:rsidRPr="00C83CF7" w:rsidRDefault="001D5AD9">
            <w:pPr>
              <w:pStyle w:val="TableRowCentered"/>
              <w:jc w:val="left"/>
              <w:rPr>
                <w:szCs w:val="24"/>
              </w:rPr>
            </w:pPr>
            <w:r>
              <w:rPr>
                <w:szCs w:val="24"/>
              </w:rPr>
              <w:t>3</w:t>
            </w:r>
          </w:p>
        </w:tc>
      </w:tr>
      <w:tr w:rsidR="004A0C0D" w14:paraId="03D712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B267" w14:textId="1A906214" w:rsidR="004A0C0D" w:rsidRPr="00C83CF7" w:rsidRDefault="00244D2F">
            <w:pPr>
              <w:pStyle w:val="TableRow"/>
            </w:pPr>
            <w:r>
              <w:t>Facilitating reading support at home through use of a reading incentive to promote reading for pleasure, encouragement for parents and creating a community of readers.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CB931" w14:textId="1D836139" w:rsidR="00244D2F" w:rsidRDefault="00244D2F" w:rsidP="001D5AD9">
            <w:pPr>
              <w:pStyle w:val="TableRowCentered"/>
              <w:ind w:left="0"/>
              <w:jc w:val="left"/>
            </w:pPr>
            <w:r>
              <w:t>Research suggests that reading for pleasure positively impacts a child’s future life chances more than any other factor. To promote this a reading culture should go beyond the school and into homes.</w:t>
            </w:r>
          </w:p>
          <w:p w14:paraId="4333DF7A" w14:textId="0B546CDC" w:rsidR="004A0C0D" w:rsidRPr="00C83CF7" w:rsidRDefault="00915168" w:rsidP="001D5AD9">
            <w:pPr>
              <w:pStyle w:val="TableRowCentered"/>
              <w:ind w:left="0"/>
              <w:jc w:val="left"/>
              <w:rPr>
                <w:szCs w:val="24"/>
              </w:rPr>
            </w:pPr>
            <w:hyperlink r:id="rId12" w:history="1">
              <w:r w:rsidR="00244D2F" w:rsidRPr="00244D2F">
                <w:rPr>
                  <w:rStyle w:val="Hyperlink"/>
                </w:rPr>
                <w:t xml:space="preserve">CLPE Reading </w:t>
              </w:r>
              <w:proofErr w:type="gramStart"/>
              <w:r w:rsidR="00244D2F" w:rsidRPr="00244D2F">
                <w:rPr>
                  <w:rStyle w:val="Hyperlink"/>
                </w:rPr>
                <w:t>For</w:t>
              </w:r>
              <w:proofErr w:type="gramEnd"/>
              <w:r w:rsidR="00244D2F" w:rsidRPr="00244D2F">
                <w:rPr>
                  <w:rStyle w:val="Hyperlink"/>
                </w:rPr>
                <w:t xml:space="preserve"> Pleasure 2021</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11ECB" w14:textId="17F4D725" w:rsidR="004A0C0D" w:rsidRPr="00C83CF7" w:rsidRDefault="001D5AD9">
            <w:pPr>
              <w:pStyle w:val="TableRowCentered"/>
              <w:jc w:val="left"/>
              <w:rPr>
                <w:szCs w:val="24"/>
              </w:rPr>
            </w:pPr>
            <w:r>
              <w:rPr>
                <w:szCs w:val="24"/>
              </w:rPr>
              <w:t>2</w:t>
            </w:r>
          </w:p>
        </w:tc>
      </w:tr>
      <w:tr w:rsidR="000B732A" w14:paraId="36D931B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00CF" w14:textId="5CB88400" w:rsidR="000B732A" w:rsidRPr="00C83CF7" w:rsidRDefault="000B732A" w:rsidP="00880090">
            <w:pPr>
              <w:pStyle w:val="TableRow"/>
            </w:pPr>
            <w:r w:rsidRPr="00C83CF7">
              <w:t xml:space="preserve">Improved staff capacity </w:t>
            </w:r>
            <w:r w:rsidR="00880090">
              <w:t>so that every class has the provision of a skilled teaching assistant to support in interventions and targeted work.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1764" w14:textId="2B39EF15" w:rsidR="000B732A" w:rsidRDefault="00880090">
            <w:pPr>
              <w:pStyle w:val="TableRowCentered"/>
              <w:jc w:val="left"/>
              <w:rPr>
                <w:szCs w:val="24"/>
              </w:rPr>
            </w:pPr>
            <w:r>
              <w:rPr>
                <w:szCs w:val="24"/>
              </w:rPr>
              <w:t>There is evidence to show that t</w:t>
            </w:r>
            <w:r w:rsidRPr="00880090">
              <w:rPr>
                <w:szCs w:val="24"/>
              </w:rPr>
              <w:t xml:space="preserve">eaching assistant interventions can be targeted at pupils that require additional support and can help previously low attaining pupils overcome barriers to learning and </w:t>
            </w:r>
            <w:proofErr w:type="gramStart"/>
            <w:r w:rsidRPr="00880090">
              <w:rPr>
                <w:szCs w:val="24"/>
              </w:rPr>
              <w:t>​‘</w:t>
            </w:r>
            <w:proofErr w:type="gramEnd"/>
            <w:r w:rsidRPr="00880090">
              <w:rPr>
                <w:szCs w:val="24"/>
              </w:rPr>
              <w:t>catch-up’ with previously higher attaining pupils.</w:t>
            </w:r>
          </w:p>
          <w:p w14:paraId="6895C282" w14:textId="5DA22B0E" w:rsidR="00880090" w:rsidRDefault="00880090">
            <w:pPr>
              <w:pStyle w:val="TableRowCentered"/>
              <w:jc w:val="left"/>
              <w:rPr>
                <w:szCs w:val="24"/>
              </w:rPr>
            </w:pPr>
          </w:p>
          <w:p w14:paraId="315AA36E" w14:textId="2C9EEC2D" w:rsidR="00880090" w:rsidRDefault="00915168">
            <w:pPr>
              <w:pStyle w:val="TableRowCentered"/>
              <w:jc w:val="left"/>
              <w:rPr>
                <w:szCs w:val="24"/>
              </w:rPr>
            </w:pPr>
            <w:hyperlink r:id="rId13" w:history="1">
              <w:r w:rsidR="00880090" w:rsidRPr="00880090">
                <w:rPr>
                  <w:rStyle w:val="Hyperlink"/>
                  <w:szCs w:val="24"/>
                </w:rPr>
                <w:t>Teaching Assistant Interventions/Education Endowment Foundation/Toolkit</w:t>
              </w:r>
            </w:hyperlink>
          </w:p>
          <w:p w14:paraId="0CA1FE96" w14:textId="57CA50AA" w:rsidR="00880090" w:rsidRPr="00C83CF7" w:rsidRDefault="00880090">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DDC" w14:textId="7BFBC545" w:rsidR="000B732A" w:rsidRPr="00C83CF7" w:rsidRDefault="001D5AD9">
            <w:pPr>
              <w:pStyle w:val="TableRowCentered"/>
              <w:jc w:val="left"/>
              <w:rPr>
                <w:szCs w:val="24"/>
              </w:rPr>
            </w:pPr>
            <w:r>
              <w:rPr>
                <w:szCs w:val="24"/>
              </w:rPr>
              <w:t>All</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07D83DE" w:rsidR="00E66558" w:rsidRDefault="009D71E8">
      <w:r>
        <w:t xml:space="preserve">Budgeted cost: </w:t>
      </w:r>
      <w:r w:rsidRPr="002A3586">
        <w:t xml:space="preserve">£ </w:t>
      </w:r>
      <w:r w:rsidR="00DD1B8B">
        <w:rPr>
          <w:i/>
          <w:iCs/>
        </w:rPr>
        <w:t>14779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90A61B1" w:rsidR="00E66558" w:rsidRPr="0012628D" w:rsidRDefault="00BB02D6">
            <w:pPr>
              <w:pStyle w:val="TableRow"/>
            </w:pPr>
            <w:r w:rsidRPr="0012628D">
              <w:rPr>
                <w:iCs/>
              </w:rPr>
              <w:t xml:space="preserve">Use </w:t>
            </w:r>
            <w:r w:rsidR="006C3047">
              <w:rPr>
                <w:iCs/>
              </w:rPr>
              <w:t>reading</w:t>
            </w:r>
            <w:r w:rsidR="00136077" w:rsidRPr="0012628D">
              <w:rPr>
                <w:iCs/>
              </w:rPr>
              <w:t xml:space="preserve"> and language</w:t>
            </w:r>
            <w:r w:rsidRPr="0012628D">
              <w:rPr>
                <w:iCs/>
              </w:rPr>
              <w:t xml:space="preserve"> intervention (</w:t>
            </w:r>
            <w:proofErr w:type="spellStart"/>
            <w:r w:rsidR="006C3047">
              <w:rPr>
                <w:iCs/>
              </w:rPr>
              <w:t>Nessy</w:t>
            </w:r>
            <w:proofErr w:type="spellEnd"/>
            <w:r w:rsidR="00136077" w:rsidRPr="0012628D">
              <w:rPr>
                <w:iCs/>
              </w:rPr>
              <w:t>)</w:t>
            </w:r>
            <w:r w:rsidRPr="0012628D">
              <w:rPr>
                <w:iCs/>
              </w:rPr>
              <w:t xml:space="preserve"> to assess the needs of children and target intervention to </w:t>
            </w:r>
            <w:r w:rsidRPr="0012628D">
              <w:rPr>
                <w:iCs/>
              </w:rPr>
              <w:lastRenderedPageBreak/>
              <w:t>their specific areas of development.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B3EE" w14:textId="174DC9C4" w:rsidR="00E66558" w:rsidRPr="0012628D" w:rsidRDefault="00D14DA4">
            <w:pPr>
              <w:pStyle w:val="TableRowCentered"/>
              <w:jc w:val="left"/>
              <w:rPr>
                <w:szCs w:val="24"/>
              </w:rPr>
            </w:pPr>
            <w:r w:rsidRPr="0012628D">
              <w:rPr>
                <w:szCs w:val="24"/>
              </w:rPr>
              <w:lastRenderedPageBreak/>
              <w:t>Approaches that focus on speaking, listening and a combination of the two all show positive impacts on attainment.</w:t>
            </w:r>
          </w:p>
          <w:p w14:paraId="5101791E" w14:textId="466983D3" w:rsidR="00D14DA4" w:rsidRPr="0012628D" w:rsidRDefault="00D14DA4" w:rsidP="00D14DA4">
            <w:pPr>
              <w:pStyle w:val="TableRowCentered"/>
              <w:ind w:left="0"/>
              <w:jc w:val="left"/>
              <w:rPr>
                <w:szCs w:val="24"/>
              </w:rPr>
            </w:pPr>
          </w:p>
          <w:p w14:paraId="2A7D552A" w14:textId="340E3371" w:rsidR="00D14DA4" w:rsidRPr="0012628D" w:rsidRDefault="00915168">
            <w:pPr>
              <w:pStyle w:val="TableRowCentered"/>
              <w:jc w:val="left"/>
              <w:rPr>
                <w:szCs w:val="24"/>
              </w:rPr>
            </w:pPr>
            <w:hyperlink r:id="rId14" w:history="1">
              <w:r w:rsidR="00D14DA4" w:rsidRPr="0012628D">
                <w:rPr>
                  <w:rStyle w:val="Hyperlink"/>
                  <w:szCs w:val="24"/>
                </w:rPr>
                <w:t>Oral Language Interventions/Education Endowment Foundation/Toolkit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C19214D" w:rsidR="00E66558" w:rsidRPr="0012628D" w:rsidRDefault="001D5AD9">
            <w:pPr>
              <w:pStyle w:val="TableRowCentered"/>
              <w:jc w:val="left"/>
              <w:rPr>
                <w:szCs w:val="24"/>
              </w:rPr>
            </w:pPr>
            <w:r>
              <w:rPr>
                <w:szCs w:val="24"/>
              </w:rPr>
              <w:lastRenderedPageBreak/>
              <w:t>1</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851196C" w:rsidR="00E66558" w:rsidRPr="0012628D"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20D03A1" w:rsidR="00E66558" w:rsidRPr="0012628D" w:rsidRDefault="00E66558">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E529AE3" w:rsidR="00E66558" w:rsidRPr="0012628D" w:rsidRDefault="00E66558">
            <w:pPr>
              <w:pStyle w:val="TableRowCentered"/>
              <w:jc w:val="left"/>
              <w:rPr>
                <w:szCs w:val="24"/>
              </w:rPr>
            </w:pPr>
          </w:p>
        </w:tc>
      </w:tr>
      <w:tr w:rsidR="006C3047" w14:paraId="5A59B80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36FA" w14:textId="77777777" w:rsidR="006C3047" w:rsidRDefault="006C3047" w:rsidP="006C3047">
            <w:pPr>
              <w:pStyle w:val="TableRow"/>
            </w:pPr>
            <w:r>
              <w:t>Use focused small group teacher lead catch up sessions twice a week.</w:t>
            </w:r>
          </w:p>
          <w:p w14:paraId="2EB0FC99" w14:textId="77777777" w:rsidR="006C3047" w:rsidRDefault="006C3047" w:rsidP="006C3047">
            <w:pPr>
              <w:pStyle w:val="TableRow"/>
            </w:pPr>
          </w:p>
          <w:p w14:paraId="3F356DD9" w14:textId="4615FCE2" w:rsidR="006C3047" w:rsidRPr="0012628D" w:rsidRDefault="006C3047" w:rsidP="006C3047">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A43B" w14:textId="77777777" w:rsidR="006C3047" w:rsidRDefault="006C3047" w:rsidP="006C3047">
            <w:pPr>
              <w:pStyle w:val="TableRowCentered"/>
              <w:ind w:left="0"/>
              <w:jc w:val="left"/>
              <w:rPr>
                <w:szCs w:val="24"/>
              </w:rPr>
            </w:pPr>
            <w:r>
              <w:rPr>
                <w:szCs w:val="24"/>
              </w:rPr>
              <w:t>Ev</w:t>
            </w:r>
            <w:r w:rsidRPr="006A6A55">
              <w:rPr>
                <w:szCs w:val="24"/>
              </w:rPr>
              <w:t xml:space="preserve">idence suggests that reducing </w:t>
            </w:r>
            <w:r>
              <w:rPr>
                <w:szCs w:val="24"/>
              </w:rPr>
              <w:t xml:space="preserve">group </w:t>
            </w:r>
            <w:r w:rsidRPr="006A6A55">
              <w:rPr>
                <w:szCs w:val="24"/>
              </w:rPr>
              <w:t>size can have positive impacts on pupil outcomes when implemented with socioeconomically disadvantaged pupil populations.</w:t>
            </w:r>
            <w:r>
              <w:rPr>
                <w:szCs w:val="24"/>
              </w:rPr>
              <w:t xml:space="preserve"> Studies have also found</w:t>
            </w:r>
            <w:r w:rsidRPr="006A6A55">
              <w:rPr>
                <w:szCs w:val="24"/>
              </w:rPr>
              <w:t xml:space="preserve"> that smaller </w:t>
            </w:r>
            <w:r>
              <w:rPr>
                <w:szCs w:val="24"/>
              </w:rPr>
              <w:t>group</w:t>
            </w:r>
            <w:r w:rsidRPr="006A6A55">
              <w:rPr>
                <w:szCs w:val="24"/>
              </w:rPr>
              <w:t xml:space="preserve"> sizes in primary schools can have a greater positive impact on disadv</w:t>
            </w:r>
            <w:r>
              <w:rPr>
                <w:szCs w:val="24"/>
              </w:rPr>
              <w:t>antaged pupils than their peers, particularly when this allows teachers to teach differently, have</w:t>
            </w:r>
            <w:r w:rsidRPr="006A6A55">
              <w:rPr>
                <w:szCs w:val="24"/>
              </w:rPr>
              <w:t xml:space="preserve"> higher quality intera</w:t>
            </w:r>
            <w:r>
              <w:rPr>
                <w:szCs w:val="24"/>
              </w:rPr>
              <w:t>ctions with pupils or minimise</w:t>
            </w:r>
            <w:r w:rsidRPr="006A6A55">
              <w:rPr>
                <w:szCs w:val="24"/>
              </w:rPr>
              <w:t xml:space="preserve"> disruption.</w:t>
            </w:r>
          </w:p>
          <w:p w14:paraId="7FC3F858" w14:textId="00D3329F" w:rsidR="006C3047" w:rsidRPr="0012628D" w:rsidRDefault="00915168" w:rsidP="006C3047">
            <w:pPr>
              <w:pStyle w:val="TableRowCentered"/>
              <w:jc w:val="left"/>
              <w:rPr>
                <w:szCs w:val="24"/>
              </w:rPr>
            </w:pPr>
            <w:hyperlink r:id="rId15" w:history="1">
              <w:r w:rsidR="006C3047" w:rsidRPr="006A6A55">
                <w:rPr>
                  <w:rStyle w:val="Hyperlink"/>
                  <w:szCs w:val="24"/>
                </w:rPr>
                <w:t>Reducing Class Size/Education Endowment Foundation/Toolkit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31FF" w14:textId="4097A010" w:rsidR="006C3047" w:rsidRPr="0012628D" w:rsidRDefault="006C3047" w:rsidP="006C3047">
            <w:pPr>
              <w:pStyle w:val="TableRowCentered"/>
              <w:jc w:val="left"/>
              <w:rPr>
                <w:szCs w:val="24"/>
              </w:rPr>
            </w:pPr>
            <w:r>
              <w:rPr>
                <w:szCs w:val="24"/>
              </w:rPr>
              <w:t>3</w:t>
            </w:r>
          </w:p>
        </w:tc>
      </w:tr>
      <w:tr w:rsidR="006C3047" w14:paraId="221C7321" w14:textId="77777777" w:rsidTr="00000684">
        <w:trPr>
          <w:trHeight w:val="1786"/>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9FE3" w14:textId="0FAF573D" w:rsidR="006C3047" w:rsidRPr="0012628D" w:rsidRDefault="006C3047" w:rsidP="006C3047">
            <w:pPr>
              <w:pStyle w:val="TableRow"/>
              <w:ind w:left="0"/>
            </w:pPr>
            <w:r w:rsidRPr="0012628D">
              <w:t>Use 1:1 pastoral support to encourage children to understand their emotions and support their self-regulation.</w:t>
            </w:r>
          </w:p>
        </w:tc>
        <w:tc>
          <w:tcPr>
            <w:tcW w:w="4254"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731DEB97" w14:textId="77777777" w:rsidR="006C3047" w:rsidRPr="0012628D" w:rsidRDefault="006C3047" w:rsidP="006C3047">
            <w:pPr>
              <w:pStyle w:val="TableRowCentered"/>
              <w:jc w:val="left"/>
              <w:rPr>
                <w:szCs w:val="24"/>
              </w:rPr>
            </w:pPr>
            <w:r w:rsidRPr="0012628D">
              <w:rPr>
                <w:szCs w:val="24"/>
              </w:rPr>
              <w:t>Social and emotional learning interventions are shown to improve these skills and are therefore likely to support disadvantaged pupils to understand and engage in healthy relationships with peers and emotional self-regulation, both of which may subsequently increase academic attainment.</w:t>
            </w:r>
            <w:r w:rsidRPr="0012628D">
              <w:rPr>
                <w:szCs w:val="24"/>
              </w:rPr>
              <w:br/>
            </w:r>
            <w:r w:rsidRPr="0012628D">
              <w:rPr>
                <w:szCs w:val="24"/>
              </w:rPr>
              <w:br/>
              <w:t>Alongside academic outcomes, SEL interventions have an identifiable and valuable impact on attitudes to learning and social relationships in school.</w:t>
            </w:r>
          </w:p>
          <w:p w14:paraId="5DE405FA" w14:textId="77777777" w:rsidR="006C3047" w:rsidRPr="0012628D" w:rsidRDefault="006C3047" w:rsidP="006C3047">
            <w:pPr>
              <w:pStyle w:val="TableRowCentered"/>
              <w:jc w:val="left"/>
              <w:rPr>
                <w:szCs w:val="24"/>
              </w:rPr>
            </w:pPr>
          </w:p>
          <w:p w14:paraId="52D97C4A" w14:textId="0FC6270F" w:rsidR="006C3047" w:rsidRPr="0012628D" w:rsidRDefault="00915168" w:rsidP="006C3047">
            <w:pPr>
              <w:pStyle w:val="TableRowCentered"/>
              <w:jc w:val="left"/>
              <w:rPr>
                <w:szCs w:val="24"/>
              </w:rPr>
            </w:pPr>
            <w:hyperlink r:id="rId16" w:history="1">
              <w:r w:rsidR="006C3047" w:rsidRPr="0012628D">
                <w:rPr>
                  <w:rStyle w:val="Hyperlink"/>
                  <w:szCs w:val="24"/>
                </w:rPr>
                <w:t>Social and Emotional Learning/Education Endowment Foundation/Toolkit</w:t>
              </w:r>
            </w:hyperlink>
          </w:p>
        </w:tc>
        <w:tc>
          <w:tcPr>
            <w:tcW w:w="2544"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7C81FEE4" w14:textId="09BA034F" w:rsidR="006C3047" w:rsidRPr="0012628D" w:rsidRDefault="006C3047" w:rsidP="006C3047">
            <w:pPr>
              <w:pStyle w:val="TableRowCentered"/>
              <w:jc w:val="left"/>
              <w:rPr>
                <w:szCs w:val="24"/>
              </w:rPr>
            </w:pPr>
            <w:r>
              <w:rPr>
                <w:szCs w:val="24"/>
              </w:rPr>
              <w:t>4</w:t>
            </w:r>
          </w:p>
        </w:tc>
      </w:tr>
      <w:tr w:rsidR="006C3047" w14:paraId="7514F304" w14:textId="77777777" w:rsidTr="00000684">
        <w:trPr>
          <w:trHeight w:val="206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A802" w14:textId="06AC976E" w:rsidR="006C3047" w:rsidRPr="0012628D" w:rsidRDefault="006C3047" w:rsidP="006C3047">
            <w:pPr>
              <w:pStyle w:val="TableRow"/>
              <w:ind w:left="0"/>
            </w:pPr>
            <w:r w:rsidRPr="0012628D">
              <w:t>Improve the emotional literacy and emotional intelligence of children through the support of an Emotional Literacy Support Assistant (ELSA).</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831CA" w14:textId="77777777" w:rsidR="006C3047" w:rsidRPr="0012628D" w:rsidRDefault="006C3047" w:rsidP="006C3047">
            <w:pPr>
              <w:pStyle w:val="TableRowCentered"/>
              <w:jc w:val="left"/>
              <w:rPr>
                <w:szCs w:val="24"/>
              </w:rPr>
            </w:pPr>
          </w:p>
        </w:tc>
        <w:tc>
          <w:tcPr>
            <w:tcW w:w="25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ADCC9" w14:textId="25334E9F" w:rsidR="006C3047" w:rsidRPr="0012628D" w:rsidRDefault="006C3047" w:rsidP="006C3047">
            <w:pPr>
              <w:pStyle w:val="TableRowCentered"/>
              <w:jc w:val="left"/>
              <w:rPr>
                <w:szCs w:val="24"/>
              </w:rPr>
            </w:pPr>
          </w:p>
        </w:tc>
      </w:tr>
    </w:tbl>
    <w:p w14:paraId="2A7D5531" w14:textId="77777777" w:rsidR="00E66558" w:rsidRDefault="00E66558">
      <w:pPr>
        <w:spacing w:after="0"/>
        <w:rPr>
          <w:b/>
          <w:color w:val="104F75"/>
          <w:sz w:val="28"/>
          <w:szCs w:val="28"/>
        </w:rPr>
      </w:pPr>
    </w:p>
    <w:p w14:paraId="65838DF3" w14:textId="77777777" w:rsidR="006C3047" w:rsidRDefault="006C3047">
      <w:pPr>
        <w:rPr>
          <w:b/>
          <w:color w:val="104F75"/>
          <w:sz w:val="28"/>
          <w:szCs w:val="28"/>
        </w:rPr>
      </w:pPr>
    </w:p>
    <w:p w14:paraId="560E97FA" w14:textId="77777777" w:rsidR="006C3047" w:rsidRDefault="006C3047">
      <w:pPr>
        <w:rPr>
          <w:b/>
          <w:color w:val="104F75"/>
          <w:sz w:val="28"/>
          <w:szCs w:val="28"/>
        </w:rPr>
      </w:pPr>
    </w:p>
    <w:p w14:paraId="76F19BE6" w14:textId="77777777" w:rsidR="006C3047" w:rsidRDefault="006C3047">
      <w:pPr>
        <w:rPr>
          <w:b/>
          <w:color w:val="104F75"/>
          <w:sz w:val="28"/>
          <w:szCs w:val="28"/>
        </w:rPr>
      </w:pPr>
    </w:p>
    <w:p w14:paraId="6E6A9B46" w14:textId="77777777" w:rsidR="006C3047" w:rsidRDefault="006C3047">
      <w:pPr>
        <w:rPr>
          <w:b/>
          <w:color w:val="104F75"/>
          <w:sz w:val="28"/>
          <w:szCs w:val="28"/>
        </w:rPr>
      </w:pPr>
    </w:p>
    <w:p w14:paraId="2A7D5532" w14:textId="2DF6C18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1A7DC537" w:rsidR="00E66558" w:rsidRDefault="009D71E8">
      <w:pPr>
        <w:spacing w:before="240" w:after="120"/>
      </w:pPr>
      <w:r>
        <w:t xml:space="preserve">Budgeted cost: £ </w:t>
      </w:r>
      <w:r w:rsidR="00DD1B8B">
        <w:rPr>
          <w:i/>
          <w:iCs/>
        </w:rPr>
        <w:t>4000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45E80ED" w:rsidR="00E66558" w:rsidRPr="006F5240"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01DDAC6" w:rsidR="00E66558" w:rsidRPr="006F5240" w:rsidRDefault="00E66558" w:rsidP="006F5240">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FE7F137" w:rsidR="00E66558" w:rsidRPr="006F5240" w:rsidRDefault="00E66558">
            <w:pPr>
              <w:pStyle w:val="TableRowCentered"/>
              <w:jc w:val="left"/>
              <w:rPr>
                <w:szCs w:val="24"/>
              </w:rPr>
            </w:pP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D61126C" w:rsidR="00E66558" w:rsidRPr="006F5240" w:rsidRDefault="00A2166C" w:rsidP="00A2166C">
            <w:pPr>
              <w:pStyle w:val="TableRow"/>
            </w:pPr>
            <w:r w:rsidRPr="006F5240">
              <w:t>Provide a</w:t>
            </w:r>
            <w:r w:rsidR="004A0C0D" w:rsidRPr="006F5240">
              <w:t xml:space="preserve">dditional </w:t>
            </w:r>
            <w:r w:rsidR="00E72346">
              <w:t xml:space="preserve">and subsidised </w:t>
            </w:r>
            <w:r w:rsidR="004A0C0D" w:rsidRPr="006F5240">
              <w:t>clubs</w:t>
            </w:r>
            <w:r w:rsidR="00E72346">
              <w:t>, school trips</w:t>
            </w:r>
            <w:r w:rsidR="004A0C0D" w:rsidRPr="006F5240">
              <w:t xml:space="preserve"> and enrichment opportunities within every aspect of </w:t>
            </w:r>
            <w:r w:rsidR="00E72346">
              <w:t>the school’s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0482" w14:textId="77777777" w:rsidR="00E66558" w:rsidRDefault="006F5240">
            <w:pPr>
              <w:pStyle w:val="TableRowCentered"/>
              <w:jc w:val="left"/>
              <w:rPr>
                <w:szCs w:val="24"/>
              </w:rPr>
            </w:pPr>
            <w:r w:rsidRPr="006F5240">
              <w:rPr>
                <w:szCs w:val="24"/>
              </w:rPr>
              <w:t>There is intrinsic value in teaching pupils creative and performance skills and ensuring disadvantaged pupils access a rich and stimulating arts education. Arts participation may be delivered within the core curriculum, or though extra-curricular or cultural trips which can be subject to financial barriers for pupils from deprived backgrounds.</w:t>
            </w:r>
          </w:p>
          <w:p w14:paraId="4C638B61" w14:textId="77777777" w:rsidR="006F5240" w:rsidRDefault="006F5240">
            <w:pPr>
              <w:pStyle w:val="TableRowCentered"/>
              <w:jc w:val="left"/>
              <w:rPr>
                <w:szCs w:val="24"/>
              </w:rPr>
            </w:pPr>
          </w:p>
          <w:p w14:paraId="2A7D553D" w14:textId="600FF292" w:rsidR="006F5240" w:rsidRPr="006F5240" w:rsidRDefault="00915168">
            <w:pPr>
              <w:pStyle w:val="TableRowCentered"/>
              <w:jc w:val="left"/>
              <w:rPr>
                <w:szCs w:val="24"/>
              </w:rPr>
            </w:pPr>
            <w:hyperlink r:id="rId17" w:history="1">
              <w:r w:rsidR="006F5240" w:rsidRPr="006F5240">
                <w:rPr>
                  <w:rStyle w:val="Hyperlink"/>
                  <w:szCs w:val="24"/>
                </w:rPr>
                <w:t>Arts Participation/Education Endowment Foundation/Toolkit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9D26DAF" w:rsidR="00E66558" w:rsidRPr="006F5240" w:rsidRDefault="00837DAE">
            <w:pPr>
              <w:pStyle w:val="TableRowCentered"/>
              <w:jc w:val="left"/>
              <w:rPr>
                <w:szCs w:val="24"/>
              </w:rPr>
            </w:pPr>
            <w:r>
              <w:rPr>
                <w:szCs w:val="24"/>
              </w:rPr>
              <w:t>4</w:t>
            </w:r>
          </w:p>
        </w:tc>
      </w:tr>
      <w:tr w:rsidR="004A0C0D" w14:paraId="0597C50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6530" w14:textId="1D33E584" w:rsidR="004A0C0D" w:rsidRPr="006F5240" w:rsidRDefault="004A0C0D" w:rsidP="004A0C0D">
            <w:pPr>
              <w:pStyle w:val="TableRow"/>
            </w:pPr>
            <w:r w:rsidRPr="006F5240">
              <w:t>E</w:t>
            </w:r>
            <w:r w:rsidR="001B383F">
              <w:t xml:space="preserve">ducation </w:t>
            </w:r>
            <w:r w:rsidRPr="006F5240">
              <w:t>W</w:t>
            </w:r>
            <w:r w:rsidR="001B383F">
              <w:t xml:space="preserve">elfare </w:t>
            </w:r>
            <w:r w:rsidRPr="006F5240">
              <w:t>O</w:t>
            </w:r>
            <w:r w:rsidR="001B383F">
              <w:t>fficer</w:t>
            </w:r>
            <w:r w:rsidRPr="006F5240">
              <w:t xml:space="preserve"> to s</w:t>
            </w:r>
            <w:r w:rsidR="006F5240">
              <w:t>upport families with low attendance and persistent lateness.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CE69" w14:textId="5A6FBA96" w:rsidR="004A0C0D" w:rsidRPr="006F5240" w:rsidRDefault="006F5240" w:rsidP="001B383F">
            <w:pPr>
              <w:pStyle w:val="TableRowCentered"/>
              <w:jc w:val="left"/>
              <w:rPr>
                <w:szCs w:val="24"/>
              </w:rPr>
            </w:pPr>
            <w:r>
              <w:rPr>
                <w:szCs w:val="24"/>
              </w:rPr>
              <w:t>Data shows that</w:t>
            </w:r>
            <w:r w:rsidR="001B383F">
              <w:rPr>
                <w:szCs w:val="24"/>
              </w:rPr>
              <w:t xml:space="preserve"> disadvantaged children h</w:t>
            </w:r>
            <w:r w:rsidR="00DD1B8B">
              <w:rPr>
                <w:szCs w:val="24"/>
              </w:rPr>
              <w:t>ave</w:t>
            </w:r>
            <w:r w:rsidR="001B383F">
              <w:rPr>
                <w:szCs w:val="24"/>
              </w:rPr>
              <w:t xml:space="preserve"> a considerably lower attendance than that of their more aff</w:t>
            </w:r>
            <w:r w:rsidR="00557C7D">
              <w:rPr>
                <w:szCs w:val="24"/>
              </w:rPr>
              <w:t xml:space="preserve">luent peers.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A623F" w14:textId="27741A45" w:rsidR="004A0C0D" w:rsidRPr="006F5240" w:rsidRDefault="00837DAE">
            <w:pPr>
              <w:pStyle w:val="TableRowCentered"/>
              <w:jc w:val="left"/>
              <w:rPr>
                <w:szCs w:val="24"/>
              </w:rPr>
            </w:pPr>
            <w:r>
              <w:rPr>
                <w:szCs w:val="24"/>
              </w:rPr>
              <w:t>5</w:t>
            </w:r>
          </w:p>
        </w:tc>
      </w:tr>
      <w:tr w:rsidR="004A0C0D" w14:paraId="227E3D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FECE1" w14:textId="7346BA7F" w:rsidR="004A0C0D" w:rsidRPr="006F5240" w:rsidRDefault="009248CC" w:rsidP="009248CC">
            <w:pPr>
              <w:pStyle w:val="TableRow"/>
            </w:pPr>
            <w:r>
              <w:t>1:1 i</w:t>
            </w:r>
            <w:r w:rsidR="004A0C0D" w:rsidRPr="006F5240">
              <w:t>nclusion support</w:t>
            </w:r>
            <w:r w:rsidR="00684013" w:rsidRPr="006F5240">
              <w:t xml:space="preserve"> </w:t>
            </w:r>
            <w:r>
              <w:t xml:space="preserve">for </w:t>
            </w:r>
            <w:r w:rsidRPr="009248CC">
              <w:rPr>
                <w:color w:val="000000" w:themeColor="text1"/>
              </w:rPr>
              <w:t xml:space="preserve">behaviour and </w:t>
            </w:r>
            <w:r>
              <w:rPr>
                <w:color w:val="000000" w:themeColor="text1"/>
              </w:rPr>
              <w:t>anxiety. Implementation guidance for staff and</w:t>
            </w:r>
            <w:r w:rsidRPr="009248CC">
              <w:rPr>
                <w:color w:val="000000" w:themeColor="text1"/>
              </w:rPr>
              <w:t xml:space="preserve"> parents</w:t>
            </w:r>
            <w:r>
              <w:rPr>
                <w:color w:val="000000" w:themeColor="text1"/>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4F4D" w14:textId="3D3C9FF3" w:rsidR="004A0C0D" w:rsidRPr="009248CC" w:rsidRDefault="009248CC">
            <w:pPr>
              <w:pStyle w:val="TableRowCentered"/>
              <w:jc w:val="left"/>
              <w:rPr>
                <w:color w:val="000000" w:themeColor="text1"/>
                <w:szCs w:val="24"/>
              </w:rPr>
            </w:pPr>
            <w:r w:rsidRPr="009248CC">
              <w:rPr>
                <w:rFonts w:cs="Arial"/>
                <w:color w:val="000000" w:themeColor="text1"/>
                <w:szCs w:val="24"/>
                <w:shd w:val="clear" w:color="auto" w:fill="FAFAFA"/>
              </w:rPr>
              <w:t xml:space="preserve">When adopting behaviour interventions – whether targeted or universal </w:t>
            </w:r>
            <w:r w:rsidRPr="009248CC">
              <w:rPr>
                <w:rFonts w:cs="Arial"/>
                <w:color w:val="000000" w:themeColor="text1"/>
                <w:szCs w:val="24"/>
                <w:shd w:val="clear" w:color="auto" w:fill="FAFAFA"/>
              </w:rPr>
              <w:softHyphen/>
            </w:r>
            <w:r w:rsidRPr="009248CC">
              <w:rPr>
                <w:rFonts w:cs="Arial"/>
                <w:color w:val="000000" w:themeColor="text1"/>
                <w:szCs w:val="24"/>
                <w:shd w:val="clear" w:color="auto" w:fill="FAFAFA"/>
              </w:rPr>
              <w:softHyphen/>
              <w:t>– it is important to consider providing professional development to staff to ensure high quality delivery and consistency across the school</w:t>
            </w:r>
            <w:r w:rsidRPr="009248CC">
              <w:rPr>
                <w:rFonts w:ascii="Helvetica" w:hAnsi="Helvetica" w:cs="Helvetica"/>
                <w:color w:val="000000" w:themeColor="text1"/>
                <w:sz w:val="30"/>
                <w:szCs w:val="30"/>
                <w:shd w:val="clear" w:color="auto" w:fill="FAFAFA"/>
              </w:rPr>
              <w:t>.</w:t>
            </w:r>
            <w:r>
              <w:rPr>
                <w:rFonts w:ascii="Helvetica" w:hAnsi="Helvetica" w:cs="Helvetica"/>
                <w:color w:val="000000" w:themeColor="text1"/>
                <w:sz w:val="30"/>
                <w:szCs w:val="30"/>
                <w:shd w:val="clear" w:color="auto" w:fill="FAFAFA"/>
              </w:rPr>
              <w:br/>
            </w:r>
            <w:r>
              <w:rPr>
                <w:rFonts w:ascii="Helvetica" w:hAnsi="Helvetica" w:cs="Helvetica"/>
                <w:color w:val="000000" w:themeColor="text1"/>
                <w:sz w:val="30"/>
                <w:szCs w:val="30"/>
                <w:shd w:val="clear" w:color="auto" w:fill="FAFAFA"/>
              </w:rPr>
              <w:br/>
            </w:r>
            <w:hyperlink r:id="rId18" w:history="1">
              <w:r w:rsidRPr="009248CC">
                <w:rPr>
                  <w:rStyle w:val="Hyperlink"/>
                  <w:rFonts w:cs="Arial"/>
                  <w:szCs w:val="24"/>
                  <w:shd w:val="clear" w:color="auto" w:fill="FAFAFA"/>
                </w:rPr>
                <w:t>Behaviour Intervention/Education Endowment Foundation/Toolkit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21577" w14:textId="3BB1BFDF" w:rsidR="004A0C0D" w:rsidRPr="006F5240" w:rsidRDefault="00837DAE">
            <w:pPr>
              <w:pStyle w:val="TableRowCentered"/>
              <w:jc w:val="left"/>
              <w:rPr>
                <w:szCs w:val="24"/>
              </w:rPr>
            </w:pPr>
            <w:r>
              <w:rPr>
                <w:szCs w:val="24"/>
              </w:rPr>
              <w:t>5</w:t>
            </w:r>
          </w:p>
        </w:tc>
      </w:tr>
      <w:tr w:rsidR="009248CC" w14:paraId="0E334CE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BBB17" w14:textId="0D560D75" w:rsidR="009248CC" w:rsidRDefault="009248CC" w:rsidP="009248CC">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565D4" w14:textId="4B510ACC" w:rsidR="001D5AD9" w:rsidRPr="009248CC" w:rsidRDefault="001D5AD9" w:rsidP="001D5AD9">
            <w:pPr>
              <w:pStyle w:val="TableRowCentered"/>
              <w:ind w:left="0"/>
              <w:jc w:val="left"/>
              <w:rPr>
                <w:rFonts w:cs="Arial"/>
                <w:color w:val="000000" w:themeColor="text1"/>
                <w:szCs w:val="24"/>
                <w:shd w:val="clear" w:color="auto" w:fill="FAFAFA"/>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5540" w14:textId="78952915" w:rsidR="009248CC" w:rsidRPr="006F5240" w:rsidRDefault="009248CC">
            <w:pPr>
              <w:pStyle w:val="TableRowCentered"/>
              <w:jc w:val="left"/>
              <w:rPr>
                <w:szCs w:val="24"/>
              </w:rPr>
            </w:pPr>
          </w:p>
        </w:tc>
      </w:tr>
    </w:tbl>
    <w:p w14:paraId="2A7D5540" w14:textId="77777777" w:rsidR="00E66558" w:rsidRDefault="00E66558">
      <w:pPr>
        <w:spacing w:before="240" w:after="0"/>
        <w:rPr>
          <w:b/>
          <w:bCs/>
          <w:color w:val="104F75"/>
          <w:sz w:val="28"/>
          <w:szCs w:val="28"/>
        </w:rPr>
      </w:pPr>
    </w:p>
    <w:p w14:paraId="2A7D5541" w14:textId="1F1050BE" w:rsidR="00E66558" w:rsidRDefault="009D71E8" w:rsidP="00120AB1">
      <w:r>
        <w:rPr>
          <w:b/>
          <w:bCs/>
          <w:color w:val="104F75"/>
          <w:sz w:val="28"/>
          <w:szCs w:val="28"/>
        </w:rPr>
        <w:t xml:space="preserve">Total budgeted cost: £ </w:t>
      </w:r>
      <w:r w:rsidR="006C3047">
        <w:rPr>
          <w:i/>
          <w:iCs/>
          <w:color w:val="104F75"/>
          <w:sz w:val="28"/>
          <w:szCs w:val="28"/>
        </w:rPr>
        <w:t>XXXXXXX</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FF560DC" w:rsidR="00E66558" w:rsidRDefault="009D71E8">
      <w:r>
        <w:t>This details the impact that our pupil premium ac</w:t>
      </w:r>
      <w:r w:rsidR="00557C7D">
        <w:t>tivity had on pupils in the 202</w:t>
      </w:r>
      <w:r w:rsidR="003B4447">
        <w:t>3</w:t>
      </w:r>
      <w:r w:rsidR="00557C7D">
        <w:t xml:space="preserve"> to 202</w:t>
      </w:r>
      <w:r w:rsidR="003B4447">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50675" w14:textId="3038F50F" w:rsidR="003147AD" w:rsidRPr="009F193D" w:rsidRDefault="003147AD" w:rsidP="00F274D8">
            <w:r w:rsidRPr="009F193D">
              <w:rPr>
                <w:color w:val="auto"/>
                <w:lang w:eastAsia="en-US"/>
              </w:rPr>
              <w:t>On reviewing our strategy</w:t>
            </w:r>
            <w:r w:rsidR="00557C7D" w:rsidRPr="009F193D">
              <w:rPr>
                <w:color w:val="auto"/>
                <w:lang w:eastAsia="en-US"/>
              </w:rPr>
              <w:t xml:space="preserve"> that supports our vision for our disadvantaged pupils</w:t>
            </w:r>
            <w:r w:rsidRPr="009F193D">
              <w:rPr>
                <w:color w:val="auto"/>
                <w:lang w:eastAsia="en-US"/>
              </w:rPr>
              <w:t xml:space="preserve">, </w:t>
            </w:r>
            <w:r w:rsidR="00FD6B62" w:rsidRPr="009F193D">
              <w:rPr>
                <w:lang w:eastAsia="en-US"/>
              </w:rPr>
              <w:t>h</w:t>
            </w:r>
            <w:r w:rsidR="00FD6B62" w:rsidRPr="009F193D">
              <w:t>igh quality teaching is consistent across both key stages and is maintained in each classro</w:t>
            </w:r>
            <w:r w:rsidR="00FD6B62">
              <w:t>om. Systems are consistent</w:t>
            </w:r>
            <w:r w:rsidR="009F193D">
              <w:t>,</w:t>
            </w:r>
            <w:r w:rsidR="00FD6B62">
              <w:t xml:space="preserve"> which support children </w:t>
            </w:r>
            <w:r w:rsidR="009F193D">
              <w:t>in transition from year to year. Additionally, approaches in core and foundations subjects are consistent and progressive from the Early Years Foundation Stage (EYFS) to Year 6. With the support of high quality CPD opportunities, t</w:t>
            </w:r>
            <w:r w:rsidR="00FD6B62">
              <w:t>eachers</w:t>
            </w:r>
            <w:r w:rsidR="009F193D">
              <w:t xml:space="preserve"> and teaching assistants</w:t>
            </w:r>
            <w:r w:rsidR="00FD6B62">
              <w:t xml:space="preserve"> have a good understanding of how to deliver the curriculum</w:t>
            </w:r>
            <w:r w:rsidR="009F193D">
              <w:t xml:space="preserve"> and </w:t>
            </w:r>
            <w:r w:rsidR="00FD6B62">
              <w:t>are reflective and amend practices to respond to their class needs</w:t>
            </w:r>
            <w:r w:rsidR="009F193D">
              <w:t xml:space="preserve"> or needs of an individual</w:t>
            </w:r>
            <w:r w:rsidR="00FD6B62">
              <w:t>.</w:t>
            </w:r>
          </w:p>
          <w:p w14:paraId="0EE24754" w14:textId="40523CA6" w:rsidR="00557C7D" w:rsidRDefault="006C3047" w:rsidP="00F274D8">
            <w:pPr>
              <w:rPr>
                <w:color w:val="auto"/>
                <w:lang w:eastAsia="en-US"/>
              </w:rPr>
            </w:pPr>
            <w:r w:rsidRPr="00C529B1">
              <w:rPr>
                <w:color w:val="auto"/>
                <w:lang w:eastAsia="en-US"/>
              </w:rPr>
              <w:t>P</w:t>
            </w:r>
            <w:r w:rsidR="00557C7D" w:rsidRPr="00C529B1">
              <w:rPr>
                <w:color w:val="auto"/>
                <w:lang w:eastAsia="en-US"/>
              </w:rPr>
              <w:t>ersistent absences continue for some of our children who are considered disadvantaged</w:t>
            </w:r>
            <w:r w:rsidR="00FF1A80" w:rsidRPr="00C529B1">
              <w:rPr>
                <w:color w:val="auto"/>
                <w:lang w:eastAsia="en-US"/>
              </w:rPr>
              <w:t>, this</w:t>
            </w:r>
            <w:r w:rsidR="00557C7D" w:rsidRPr="00C529B1">
              <w:rPr>
                <w:color w:val="auto"/>
                <w:lang w:eastAsia="en-US"/>
              </w:rPr>
              <w:t xml:space="preserve"> means attendance continues to be a focus within our current plan.</w:t>
            </w:r>
            <w:r w:rsidR="00BE65DD">
              <w:rPr>
                <w:color w:val="auto"/>
                <w:lang w:eastAsia="en-US"/>
              </w:rPr>
              <w:t xml:space="preserve"> </w:t>
            </w:r>
          </w:p>
          <w:p w14:paraId="6808207B" w14:textId="6F98A5DD" w:rsidR="003147AD" w:rsidRDefault="00E72346" w:rsidP="00FF1A80">
            <w:pPr>
              <w:rPr>
                <w:color w:val="auto"/>
                <w:lang w:eastAsia="en-US"/>
              </w:rPr>
            </w:pPr>
            <w:r>
              <w:t xml:space="preserve">Through assessments and observations </w:t>
            </w:r>
            <w:r>
              <w:rPr>
                <w:color w:val="auto"/>
                <w:lang w:eastAsia="en-US"/>
              </w:rPr>
              <w:t xml:space="preserve">teachers </w:t>
            </w:r>
            <w:r w:rsidR="00FF1A80">
              <w:rPr>
                <w:color w:val="auto"/>
                <w:lang w:eastAsia="en-US"/>
              </w:rPr>
              <w:t xml:space="preserve">have </w:t>
            </w:r>
            <w:r w:rsidR="00600205">
              <w:rPr>
                <w:color w:val="auto"/>
                <w:lang w:eastAsia="en-US"/>
              </w:rPr>
              <w:t>indicated that the</w:t>
            </w:r>
            <w:r w:rsidR="003147AD" w:rsidRPr="00E27862">
              <w:rPr>
                <w:color w:val="auto"/>
                <w:lang w:eastAsia="en-US"/>
              </w:rPr>
              <w:t xml:space="preserve"> wellbeing and mental health</w:t>
            </w:r>
            <w:r w:rsidR="00600205">
              <w:rPr>
                <w:color w:val="auto"/>
                <w:lang w:eastAsia="en-US"/>
              </w:rPr>
              <w:t xml:space="preserve"> of all children (particularly those who are disadvantaged)</w:t>
            </w:r>
            <w:r w:rsidR="00FF1A80">
              <w:rPr>
                <w:color w:val="auto"/>
                <w:lang w:eastAsia="en-US"/>
              </w:rPr>
              <w:t xml:space="preserve"> continue to be</w:t>
            </w:r>
            <w:r w:rsidR="003147AD" w:rsidRPr="00E27862">
              <w:rPr>
                <w:color w:val="auto"/>
                <w:lang w:eastAsia="en-US"/>
              </w:rPr>
              <w:t xml:space="preserve"> significantl</w:t>
            </w:r>
            <w:r w:rsidR="00600205">
              <w:rPr>
                <w:color w:val="auto"/>
                <w:lang w:eastAsia="en-US"/>
              </w:rPr>
              <w:t>y impacted.</w:t>
            </w:r>
            <w:r>
              <w:t xml:space="preserve"> Many pupils’ social interaction skills and understanding of their own and </w:t>
            </w:r>
            <w:r w:rsidR="00FD6B62">
              <w:t>others’</w:t>
            </w:r>
            <w:r>
              <w:t xml:space="preserve"> emotions and how to ‘regul</w:t>
            </w:r>
            <w:r w:rsidR="00FF1A80">
              <w:t>ate these’ continues to be an area of development and provision is securely in place through an internal referral system. A proportion of learners have</w:t>
            </w:r>
            <w:r>
              <w:t xml:space="preserve"> demonstrated a lack of social and academic resilience particularly towards </w:t>
            </w:r>
            <w:r w:rsidR="00FF1A80">
              <w:t xml:space="preserve">our </w:t>
            </w:r>
            <w:r>
              <w:t>areas of challenge or change.</w:t>
            </w:r>
            <w:r w:rsidR="00600205">
              <w:rPr>
                <w:color w:val="auto"/>
                <w:lang w:eastAsia="en-US"/>
              </w:rPr>
              <w:t xml:space="preserve"> This is an area which we have supported </w:t>
            </w:r>
            <w:r w:rsidR="003147AD" w:rsidRPr="00E27862">
              <w:rPr>
                <w:color w:val="auto"/>
                <w:lang w:eastAsia="en-US"/>
              </w:rPr>
              <w:t xml:space="preserve">and </w:t>
            </w:r>
            <w:r w:rsidR="00600205">
              <w:rPr>
                <w:color w:val="auto"/>
                <w:lang w:eastAsia="en-US"/>
              </w:rPr>
              <w:t>continue to target with interventions where required.</w:t>
            </w:r>
          </w:p>
          <w:p w14:paraId="2A7D5546" w14:textId="27C63ED1" w:rsidR="00FF1A80" w:rsidRPr="001C2EE9" w:rsidRDefault="003B4447" w:rsidP="00FF1A80">
            <w:pPr>
              <w:rPr>
                <w:color w:val="auto"/>
                <w:lang w:eastAsia="en-US"/>
              </w:rPr>
            </w:pPr>
            <w:r>
              <w:rPr>
                <w:color w:val="auto"/>
                <w:lang w:eastAsia="en-US"/>
              </w:rPr>
              <w:t>Our chosen validated phonics scheme has been embedded</w:t>
            </w:r>
            <w:r w:rsidR="00FF1A80">
              <w:rPr>
                <w:color w:val="auto"/>
                <w:lang w:eastAsia="en-US"/>
              </w:rPr>
              <w:t xml:space="preserve"> in our day to day curriculum. The scheme tracks pupil progress closely, provides intervention to ensure all children keep up rather than catch up and supports the development or early reading and fluency while building comprehension skills in the guided reading resources it also supports. Current assessment tracking suggests that all children, as well as those considered disadvantaged, are making </w:t>
            </w:r>
            <w:r w:rsidR="00FD6B62">
              <w:rPr>
                <w:color w:val="auto"/>
                <w:lang w:eastAsia="en-US"/>
              </w:rPr>
              <w:t>good progress in early reading</w:t>
            </w:r>
            <w:r w:rsidR="00FF1A80">
              <w:rPr>
                <w:color w:val="auto"/>
                <w:lang w:eastAsia="en-US"/>
              </w:rPr>
              <w:t xml:space="preserve">. Ensuring all staff </w:t>
            </w:r>
            <w:r w:rsidR="00FD6B62">
              <w:rPr>
                <w:color w:val="auto"/>
                <w:lang w:eastAsia="en-US"/>
              </w:rPr>
              <w:t>are</w:t>
            </w:r>
            <w:r w:rsidR="00FF1A80">
              <w:rPr>
                <w:color w:val="auto"/>
                <w:lang w:eastAsia="en-US"/>
              </w:rPr>
              <w:t xml:space="preserve"> trained in this has ensured full fidelity to the scheme, which has further ensure</w:t>
            </w:r>
            <w:r w:rsidR="00FD6B62">
              <w:rPr>
                <w:color w:val="auto"/>
                <w:lang w:eastAsia="en-US"/>
              </w:rPr>
              <w:t>d</w:t>
            </w:r>
            <w:r w:rsidR="00FF1A80">
              <w:rPr>
                <w:color w:val="auto"/>
                <w:lang w:eastAsia="en-US"/>
              </w:rPr>
              <w:t xml:space="preserve"> progress of all pupils.</w:t>
            </w:r>
          </w:p>
        </w:tc>
      </w:tr>
    </w:tbl>
    <w:p w14:paraId="22D0F8CB" w14:textId="77777777" w:rsidR="00D07C9B" w:rsidRDefault="00D07C9B">
      <w:pPr>
        <w:pStyle w:val="Heading2"/>
        <w:spacing w:before="600"/>
      </w:pPr>
    </w:p>
    <w:p w14:paraId="2A7D5548" w14:textId="23342736" w:rsidR="00E66558" w:rsidRDefault="009D71E8">
      <w:pPr>
        <w:pStyle w:val="Heading2"/>
        <w:spacing w:before="600"/>
      </w:pPr>
      <w:r w:rsidRPr="00C529B1">
        <w:rPr>
          <w:highlight w:val="yellow"/>
        </w:rPr>
        <w:t>Externally provided programmes</w:t>
      </w:r>
    </w:p>
    <w:p w14:paraId="2A7D5549" w14:textId="77777777" w:rsidR="00E66558" w:rsidRDefault="009D71E8">
      <w:pPr>
        <w:rPr>
          <w:i/>
          <w:iCs/>
        </w:rPr>
      </w:pPr>
      <w:r w:rsidRPr="00C529B1">
        <w:rPr>
          <w:i/>
          <w:iCs/>
          <w:highlight w:val="yellow"/>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9E8CC6F" w:rsidR="00E66558" w:rsidRDefault="006C3047">
            <w:pPr>
              <w:pStyle w:val="TableRow"/>
            </w:pPr>
            <w:r>
              <w:t xml:space="preserve">Little </w:t>
            </w:r>
            <w:proofErr w:type="spellStart"/>
            <w:r>
              <w:t>Wandle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37B4E11"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5B3C5FF" w:rsidR="00E66558" w:rsidRDefault="006C3047">
            <w:pPr>
              <w:pStyle w:val="TableRow"/>
            </w:pPr>
            <w:proofErr w:type="spellStart"/>
            <w:r>
              <w:t>Nessy</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E07BC05" w:rsidR="00E66558" w:rsidRDefault="006C3047">
            <w:pPr>
              <w:pStyle w:val="TableRowCentered"/>
              <w:jc w:val="left"/>
            </w:pPr>
            <w:r>
              <w:t>The Dyslexia Society</w:t>
            </w:r>
          </w:p>
        </w:tc>
      </w:tr>
      <w:tr w:rsidR="00E72346" w14:paraId="72CF78F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B90" w14:textId="35759517" w:rsidR="00E72346" w:rsidRDefault="00C529B1">
            <w:pPr>
              <w:pStyle w:val="TableRow"/>
            </w:pPr>
            <w:r>
              <w:t>Power of 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50C23" w14:textId="288D9F55" w:rsidR="00E72346" w:rsidRDefault="00E72346">
            <w:pPr>
              <w:pStyle w:val="TableRowCentered"/>
              <w:jc w:val="left"/>
            </w:pPr>
          </w:p>
        </w:tc>
      </w:tr>
      <w:tr w:rsidR="009F193D" w14:paraId="6DD4168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E094" w14:textId="3A130AC2" w:rsidR="009F193D" w:rsidRDefault="009F193D">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65553" w14:textId="43FF7407" w:rsidR="009F193D" w:rsidRDefault="009F193D">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101EA85" w:rsidR="00E66558" w:rsidRDefault="00E72346">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6863B698" w:rsidR="00E66558" w:rsidRDefault="00E72346">
            <w:pPr>
              <w:pStyle w:val="TableRowCentered"/>
              <w:jc w:val="left"/>
            </w:pPr>
            <w:r>
              <w:t>N/A</w:t>
            </w:r>
          </w:p>
        </w:tc>
      </w:tr>
      <w:bookmarkEnd w:id="18"/>
    </w:tbl>
    <w:p w14:paraId="444E0968" w14:textId="77777777" w:rsidR="00C529B1" w:rsidRDefault="00C529B1" w:rsidP="00C529B1">
      <w:pPr>
        <w:pStyle w:val="NoSpacing"/>
      </w:pPr>
    </w:p>
    <w:p w14:paraId="22E85D69" w14:textId="77777777" w:rsidR="00C529B1" w:rsidRDefault="00C529B1" w:rsidP="00C529B1">
      <w:pPr>
        <w:pStyle w:val="NoSpacing"/>
      </w:pPr>
    </w:p>
    <w:p w14:paraId="050A2911" w14:textId="77777777" w:rsidR="00C529B1" w:rsidRDefault="00C529B1" w:rsidP="00C529B1">
      <w:pPr>
        <w:pStyle w:val="NoSpacing"/>
      </w:pPr>
    </w:p>
    <w:p w14:paraId="2A7D5560" w14:textId="4754388C" w:rsidR="00E66558" w:rsidRPr="00C529B1" w:rsidRDefault="00F76D5E" w:rsidP="00C529B1">
      <w:pPr>
        <w:pStyle w:val="NoSpacing"/>
        <w:rPr>
          <w:b/>
          <w:bCs/>
          <w:sz w:val="32"/>
          <w:szCs w:val="32"/>
        </w:rPr>
      </w:pPr>
      <w:r w:rsidRPr="00C529B1">
        <w:rPr>
          <w:b/>
          <w:bCs/>
          <w:sz w:val="32"/>
          <w:szCs w:val="32"/>
        </w:rPr>
        <w:t>F</w:t>
      </w:r>
      <w:r w:rsidR="009D71E8" w:rsidRPr="00C529B1">
        <w:rPr>
          <w:b/>
          <w:bCs/>
          <w:sz w:val="32"/>
          <w:szCs w:val="32"/>
        </w:rPr>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6530" w14:textId="77777777" w:rsidR="00E72346" w:rsidRDefault="00E72346">
            <w:pPr>
              <w:spacing w:before="120" w:after="120"/>
            </w:pPr>
            <w:r>
              <w:t xml:space="preserve">Our pupil premium strategy is supplemented by additional activity that is not being funded by pupil premium or recovery premium. That will include: </w:t>
            </w:r>
          </w:p>
          <w:p w14:paraId="6B05BC6B" w14:textId="593A6528" w:rsidR="00AF1221" w:rsidRDefault="00F76D5E">
            <w:pPr>
              <w:spacing w:before="120" w:after="120"/>
            </w:pPr>
            <w:r>
              <w:t>Creating a culture where emotional currency is developed with all children so that every individual, regardless of whether they are considered disadvantaged, build a strong relationship with all adults in the school setting and is personally greeted each day.</w:t>
            </w:r>
            <w:r>
              <w:br/>
            </w:r>
            <w:r>
              <w:br/>
            </w:r>
            <w:r w:rsidR="00E72346">
              <w:t xml:space="preserve">Offering a wide range of high-quality extracurricular activities to boost wellbeing, behaviour, attendance, and aspiration. Activities will focus on building life skills such as confidence, resilience, and socialising. Disadvantaged pupils will be encouraged and supported to participate. </w:t>
            </w:r>
            <w:r>
              <w:br/>
            </w:r>
            <w:r>
              <w:br/>
            </w:r>
            <w:r w:rsidR="00AF1221">
              <w:t xml:space="preserve">Ensuring the basic needs of each child is met (Maslow’s Hierarchy of needs). We work </w:t>
            </w:r>
            <w:r w:rsidR="00AF1221">
              <w:lastRenderedPageBreak/>
              <w:t xml:space="preserve">in partnership with parents to ensure that action is taken to enable self-actualisation through meeting physiological, safety, belonging and esteem needs of each individual. </w:t>
            </w:r>
          </w:p>
          <w:p w14:paraId="2A7D5562" w14:textId="1FA3695F" w:rsidR="00E66558" w:rsidRDefault="00AF1221" w:rsidP="00AF1221">
            <w:pPr>
              <w:spacing w:before="120" w:after="120"/>
              <w:rPr>
                <w:i/>
                <w:iCs/>
              </w:rPr>
            </w:pPr>
            <w:r>
              <w:t xml:space="preserve">We have </w:t>
            </w:r>
            <w:r w:rsidR="00E72346">
              <w:t>engaged with a number of reports, studies and research papers about effective use of pupil premium, the impact of disadvantage on education outcomes and how to address challenges to learning presented</w:t>
            </w:r>
            <w:r>
              <w:t xml:space="preserve"> by socio-economic disadvantage</w:t>
            </w:r>
            <w:r w:rsidR="00E72346">
              <w:t xml:space="preserve">. We </w:t>
            </w:r>
            <w:r>
              <w:t xml:space="preserve">have </w:t>
            </w:r>
            <w:r w:rsidR="00E72346">
              <w:t>used the EEF’s implementation guidance to help us develop our strategy</w:t>
            </w:r>
            <w:r>
              <w:t xml:space="preserve"> and </w:t>
            </w:r>
            <w:r w:rsidR="00E72346">
              <w:t>will continue to use it</w:t>
            </w:r>
            <w:r>
              <w:t xml:space="preserve"> to support us</w:t>
            </w:r>
            <w:r w:rsidR="00E72346">
              <w:t xml:space="preserve"> through the implementation of activities. </w:t>
            </w:r>
          </w:p>
        </w:tc>
      </w:tr>
      <w:bookmarkEnd w:id="14"/>
      <w:bookmarkEnd w:id="15"/>
      <w:bookmarkEnd w:id="16"/>
    </w:tbl>
    <w:p w14:paraId="2A7D5564" w14:textId="77777777" w:rsidR="00E66558" w:rsidRDefault="00E66558"/>
    <w:p w14:paraId="04D12202" w14:textId="3E48B7E4" w:rsidR="00C529B1" w:rsidRDefault="00C529B1">
      <w:r>
        <w:t>DATA as of Term 1 2023</w:t>
      </w:r>
    </w:p>
    <w:tbl>
      <w:tblPr>
        <w:tblStyle w:val="TableGrid"/>
        <w:tblW w:w="0" w:type="auto"/>
        <w:tblLook w:val="04A0" w:firstRow="1" w:lastRow="0" w:firstColumn="1" w:lastColumn="0" w:noHBand="0" w:noVBand="1"/>
      </w:tblPr>
      <w:tblGrid>
        <w:gridCol w:w="1897"/>
        <w:gridCol w:w="1897"/>
        <w:gridCol w:w="1897"/>
        <w:gridCol w:w="1897"/>
        <w:gridCol w:w="1898"/>
      </w:tblGrid>
      <w:tr w:rsidR="00BE65DD" w14:paraId="50C4A6A8" w14:textId="77777777" w:rsidTr="00BE65DD">
        <w:tc>
          <w:tcPr>
            <w:tcW w:w="1897" w:type="dxa"/>
          </w:tcPr>
          <w:p w14:paraId="79193932" w14:textId="66445BEB" w:rsidR="00BE65DD" w:rsidRDefault="00BE65DD">
            <w:r>
              <w:t>Assessment</w:t>
            </w:r>
            <w:r>
              <w:tab/>
            </w:r>
          </w:p>
        </w:tc>
        <w:tc>
          <w:tcPr>
            <w:tcW w:w="1897" w:type="dxa"/>
          </w:tcPr>
          <w:p w14:paraId="57B42079" w14:textId="46A23999" w:rsidR="00BE65DD" w:rsidRDefault="00BE65DD">
            <w:r>
              <w:t>National</w:t>
            </w:r>
          </w:p>
        </w:tc>
        <w:tc>
          <w:tcPr>
            <w:tcW w:w="1897" w:type="dxa"/>
          </w:tcPr>
          <w:p w14:paraId="344EB379" w14:textId="545CE52C" w:rsidR="00BE65DD" w:rsidRDefault="00BE65DD">
            <w:proofErr w:type="spellStart"/>
            <w:r>
              <w:t>Frenchay</w:t>
            </w:r>
            <w:proofErr w:type="spellEnd"/>
          </w:p>
        </w:tc>
        <w:tc>
          <w:tcPr>
            <w:tcW w:w="1897" w:type="dxa"/>
          </w:tcPr>
          <w:p w14:paraId="4A4809EA" w14:textId="09CD3943" w:rsidR="00BE65DD" w:rsidRDefault="00BE65DD">
            <w:proofErr w:type="spellStart"/>
            <w:r>
              <w:t>Frenchay</w:t>
            </w:r>
            <w:proofErr w:type="spellEnd"/>
            <w:r>
              <w:t xml:space="preserve"> PP</w:t>
            </w:r>
            <w:r>
              <w:tab/>
            </w:r>
          </w:p>
        </w:tc>
        <w:tc>
          <w:tcPr>
            <w:tcW w:w="1898" w:type="dxa"/>
          </w:tcPr>
          <w:p w14:paraId="48B1317F" w14:textId="18999070" w:rsidR="00BE65DD" w:rsidRDefault="00BE65DD">
            <w:r>
              <w:t>Cohort</w:t>
            </w:r>
          </w:p>
        </w:tc>
      </w:tr>
      <w:tr w:rsidR="00C8276B" w14:paraId="1F15ED84" w14:textId="77777777" w:rsidTr="00BE65DD">
        <w:tc>
          <w:tcPr>
            <w:tcW w:w="1897" w:type="dxa"/>
          </w:tcPr>
          <w:p w14:paraId="233A6CD9" w14:textId="2990ED73" w:rsidR="00C8276B" w:rsidRDefault="00C8276B" w:rsidP="00C8276B">
            <w:r>
              <w:t>EYFS GLD</w:t>
            </w:r>
          </w:p>
        </w:tc>
        <w:tc>
          <w:tcPr>
            <w:tcW w:w="1897" w:type="dxa"/>
          </w:tcPr>
          <w:p w14:paraId="136E974D" w14:textId="37F2258D" w:rsidR="00C8276B" w:rsidRDefault="00C8276B" w:rsidP="00C8276B">
            <w:r>
              <w:t>67%</w:t>
            </w:r>
          </w:p>
        </w:tc>
        <w:tc>
          <w:tcPr>
            <w:tcW w:w="1897" w:type="dxa"/>
          </w:tcPr>
          <w:p w14:paraId="14AF2FFB" w14:textId="5F9764B8" w:rsidR="00C8276B" w:rsidRDefault="00C8276B" w:rsidP="00C8276B">
            <w:r>
              <w:tab/>
            </w:r>
          </w:p>
        </w:tc>
        <w:tc>
          <w:tcPr>
            <w:tcW w:w="1897" w:type="dxa"/>
          </w:tcPr>
          <w:p w14:paraId="1FD05CD8" w14:textId="64DC519D" w:rsidR="00C8276B" w:rsidRDefault="00C8276B" w:rsidP="00C8276B"/>
        </w:tc>
        <w:tc>
          <w:tcPr>
            <w:tcW w:w="1898" w:type="dxa"/>
          </w:tcPr>
          <w:p w14:paraId="178687D6" w14:textId="06256D3C" w:rsidR="00C8276B" w:rsidRDefault="00C8276B" w:rsidP="00C8276B"/>
        </w:tc>
      </w:tr>
      <w:tr w:rsidR="00C8276B" w14:paraId="37EB5A1C" w14:textId="77777777" w:rsidTr="00BE65DD">
        <w:tc>
          <w:tcPr>
            <w:tcW w:w="1897" w:type="dxa"/>
          </w:tcPr>
          <w:p w14:paraId="2745B373" w14:textId="0E88240B" w:rsidR="00C8276B" w:rsidRDefault="00C8276B" w:rsidP="00C8276B">
            <w:r>
              <w:t xml:space="preserve">Phonics </w:t>
            </w:r>
            <w:proofErr w:type="spellStart"/>
            <w:r>
              <w:t>Yr</w:t>
            </w:r>
            <w:proofErr w:type="spellEnd"/>
            <w:r>
              <w:t xml:space="preserve"> 1</w:t>
            </w:r>
            <w:r>
              <w:tab/>
            </w:r>
          </w:p>
        </w:tc>
        <w:tc>
          <w:tcPr>
            <w:tcW w:w="1897" w:type="dxa"/>
          </w:tcPr>
          <w:p w14:paraId="38021C18" w14:textId="17DB859A" w:rsidR="00C8276B" w:rsidRDefault="00C8276B" w:rsidP="00C8276B">
            <w:r>
              <w:t>79%</w:t>
            </w:r>
          </w:p>
        </w:tc>
        <w:tc>
          <w:tcPr>
            <w:tcW w:w="1897" w:type="dxa"/>
          </w:tcPr>
          <w:p w14:paraId="43FC8BFA" w14:textId="77777777" w:rsidR="00C8276B" w:rsidRDefault="00C8276B" w:rsidP="00C8276B"/>
        </w:tc>
        <w:tc>
          <w:tcPr>
            <w:tcW w:w="1897" w:type="dxa"/>
          </w:tcPr>
          <w:p w14:paraId="4A92C5B2" w14:textId="28CF151F" w:rsidR="00C8276B" w:rsidRDefault="00C8276B" w:rsidP="00C8276B"/>
        </w:tc>
        <w:tc>
          <w:tcPr>
            <w:tcW w:w="1898" w:type="dxa"/>
          </w:tcPr>
          <w:p w14:paraId="7BB70943" w14:textId="7333E46D" w:rsidR="00C8276B" w:rsidRDefault="00C8276B" w:rsidP="00C8276B"/>
        </w:tc>
      </w:tr>
      <w:tr w:rsidR="00C8276B" w14:paraId="34139299" w14:textId="77777777" w:rsidTr="00BE65DD">
        <w:tc>
          <w:tcPr>
            <w:tcW w:w="1897" w:type="dxa"/>
          </w:tcPr>
          <w:p w14:paraId="5AECA6EF" w14:textId="47B4C841" w:rsidR="00C8276B" w:rsidRDefault="00C8276B" w:rsidP="00C8276B">
            <w:r>
              <w:t>KS1 RWM</w:t>
            </w:r>
            <w:r>
              <w:tab/>
            </w:r>
          </w:p>
        </w:tc>
        <w:tc>
          <w:tcPr>
            <w:tcW w:w="1897" w:type="dxa"/>
          </w:tcPr>
          <w:p w14:paraId="43CCF298" w14:textId="7D73424C" w:rsidR="00C8276B" w:rsidRDefault="00C8276B" w:rsidP="00C8276B">
            <w:r>
              <w:t>55.4%</w:t>
            </w:r>
            <w:r>
              <w:tab/>
            </w:r>
          </w:p>
        </w:tc>
        <w:tc>
          <w:tcPr>
            <w:tcW w:w="1897" w:type="dxa"/>
          </w:tcPr>
          <w:p w14:paraId="28838DE8" w14:textId="77777777" w:rsidR="00C8276B" w:rsidRDefault="00C8276B" w:rsidP="00C8276B"/>
        </w:tc>
        <w:tc>
          <w:tcPr>
            <w:tcW w:w="1897" w:type="dxa"/>
          </w:tcPr>
          <w:p w14:paraId="59E7CB35" w14:textId="1F646DE1" w:rsidR="00C8276B" w:rsidRDefault="00C8276B" w:rsidP="00C8276B"/>
        </w:tc>
        <w:tc>
          <w:tcPr>
            <w:tcW w:w="1898" w:type="dxa"/>
          </w:tcPr>
          <w:p w14:paraId="2C6B867F" w14:textId="2B6A12EA" w:rsidR="00C8276B" w:rsidRDefault="00C8276B" w:rsidP="00C8276B"/>
        </w:tc>
      </w:tr>
      <w:tr w:rsidR="00C8276B" w14:paraId="7F753CCE" w14:textId="77777777" w:rsidTr="00BE65DD">
        <w:tc>
          <w:tcPr>
            <w:tcW w:w="1897" w:type="dxa"/>
          </w:tcPr>
          <w:p w14:paraId="6DEBD6F7" w14:textId="0CF00093" w:rsidR="00C8276B" w:rsidRDefault="00C8276B" w:rsidP="00C8276B">
            <w:r>
              <w:t>KS1 Reading</w:t>
            </w:r>
            <w:r>
              <w:tab/>
            </w:r>
          </w:p>
        </w:tc>
        <w:tc>
          <w:tcPr>
            <w:tcW w:w="1897" w:type="dxa"/>
          </w:tcPr>
          <w:p w14:paraId="0BA2A457" w14:textId="6E52C06C" w:rsidR="00C8276B" w:rsidRDefault="00C8276B" w:rsidP="00C8276B">
            <w:r>
              <w:t>68%</w:t>
            </w:r>
          </w:p>
        </w:tc>
        <w:tc>
          <w:tcPr>
            <w:tcW w:w="1897" w:type="dxa"/>
          </w:tcPr>
          <w:p w14:paraId="79875294" w14:textId="77777777" w:rsidR="00C8276B" w:rsidRDefault="00C8276B" w:rsidP="00C8276B"/>
        </w:tc>
        <w:tc>
          <w:tcPr>
            <w:tcW w:w="1897" w:type="dxa"/>
          </w:tcPr>
          <w:p w14:paraId="5777E1B7" w14:textId="014B086D" w:rsidR="00C8276B" w:rsidRDefault="00C8276B" w:rsidP="00C8276B"/>
        </w:tc>
        <w:tc>
          <w:tcPr>
            <w:tcW w:w="1898" w:type="dxa"/>
          </w:tcPr>
          <w:p w14:paraId="2D1AFD54" w14:textId="6AD82687" w:rsidR="00C8276B" w:rsidRDefault="00C8276B" w:rsidP="00C8276B"/>
        </w:tc>
      </w:tr>
      <w:tr w:rsidR="00C8276B" w14:paraId="3FE8A5A8" w14:textId="77777777" w:rsidTr="00BE65DD">
        <w:tc>
          <w:tcPr>
            <w:tcW w:w="1897" w:type="dxa"/>
          </w:tcPr>
          <w:p w14:paraId="4FAA9B01" w14:textId="274CD913" w:rsidR="00C8276B" w:rsidRDefault="00C8276B" w:rsidP="00C8276B">
            <w:r>
              <w:t>KS1 Writing</w:t>
            </w:r>
            <w:r>
              <w:tab/>
            </w:r>
          </w:p>
        </w:tc>
        <w:tc>
          <w:tcPr>
            <w:tcW w:w="1897" w:type="dxa"/>
          </w:tcPr>
          <w:p w14:paraId="5F094C0E" w14:textId="4A308891" w:rsidR="00C8276B" w:rsidRDefault="00C8276B" w:rsidP="00C8276B">
            <w:r>
              <w:t>60%</w:t>
            </w:r>
            <w:r>
              <w:tab/>
            </w:r>
          </w:p>
        </w:tc>
        <w:tc>
          <w:tcPr>
            <w:tcW w:w="1897" w:type="dxa"/>
          </w:tcPr>
          <w:p w14:paraId="02B79500" w14:textId="77777777" w:rsidR="00C8276B" w:rsidRDefault="00C8276B" w:rsidP="00C8276B"/>
        </w:tc>
        <w:tc>
          <w:tcPr>
            <w:tcW w:w="1897" w:type="dxa"/>
          </w:tcPr>
          <w:p w14:paraId="57DBC14B" w14:textId="238CC58B" w:rsidR="00C8276B" w:rsidRDefault="00C8276B" w:rsidP="00C8276B"/>
        </w:tc>
        <w:tc>
          <w:tcPr>
            <w:tcW w:w="1898" w:type="dxa"/>
          </w:tcPr>
          <w:p w14:paraId="24933F1B" w14:textId="368EE8FB" w:rsidR="00C8276B" w:rsidRDefault="00C8276B" w:rsidP="00C8276B"/>
        </w:tc>
      </w:tr>
      <w:tr w:rsidR="00C8276B" w14:paraId="0BF8F854" w14:textId="77777777" w:rsidTr="00BE65DD">
        <w:tc>
          <w:tcPr>
            <w:tcW w:w="1897" w:type="dxa"/>
          </w:tcPr>
          <w:p w14:paraId="5B27F65F" w14:textId="210DC48B" w:rsidR="00C8276B" w:rsidRDefault="00C8276B" w:rsidP="00C8276B">
            <w:r>
              <w:t xml:space="preserve">KS1 Maths </w:t>
            </w:r>
            <w:r>
              <w:tab/>
            </w:r>
          </w:p>
        </w:tc>
        <w:tc>
          <w:tcPr>
            <w:tcW w:w="1897" w:type="dxa"/>
          </w:tcPr>
          <w:p w14:paraId="27237A46" w14:textId="2839D3E0" w:rsidR="00C8276B" w:rsidRDefault="00C8276B" w:rsidP="00C8276B">
            <w:r>
              <w:t>70%</w:t>
            </w:r>
          </w:p>
        </w:tc>
        <w:tc>
          <w:tcPr>
            <w:tcW w:w="1897" w:type="dxa"/>
          </w:tcPr>
          <w:p w14:paraId="17168827" w14:textId="69B89D15" w:rsidR="00C8276B" w:rsidRDefault="00C8276B" w:rsidP="00C8276B"/>
        </w:tc>
        <w:tc>
          <w:tcPr>
            <w:tcW w:w="1897" w:type="dxa"/>
          </w:tcPr>
          <w:p w14:paraId="567206E6" w14:textId="477DBF49" w:rsidR="00C8276B" w:rsidRDefault="00C8276B" w:rsidP="00C8276B"/>
        </w:tc>
        <w:tc>
          <w:tcPr>
            <w:tcW w:w="1898" w:type="dxa"/>
          </w:tcPr>
          <w:p w14:paraId="6F7F9160" w14:textId="6A833B10" w:rsidR="00C8276B" w:rsidRDefault="00C8276B" w:rsidP="00C8276B"/>
        </w:tc>
      </w:tr>
      <w:tr w:rsidR="00C8276B" w14:paraId="14FAD8F1" w14:textId="77777777" w:rsidTr="00BE65DD">
        <w:tc>
          <w:tcPr>
            <w:tcW w:w="1897" w:type="dxa"/>
          </w:tcPr>
          <w:p w14:paraId="695B6A15" w14:textId="3BA629C6" w:rsidR="00C8276B" w:rsidRDefault="00C8276B" w:rsidP="00C8276B">
            <w:r>
              <w:t>KS2 RWM</w:t>
            </w:r>
            <w:r>
              <w:tab/>
            </w:r>
          </w:p>
        </w:tc>
        <w:tc>
          <w:tcPr>
            <w:tcW w:w="1897" w:type="dxa"/>
          </w:tcPr>
          <w:p w14:paraId="730190FA" w14:textId="09C86399" w:rsidR="00C8276B" w:rsidRDefault="00C8276B" w:rsidP="00C8276B">
            <w:r>
              <w:t>59%</w:t>
            </w:r>
          </w:p>
        </w:tc>
        <w:tc>
          <w:tcPr>
            <w:tcW w:w="1897" w:type="dxa"/>
          </w:tcPr>
          <w:p w14:paraId="1E23AF7F" w14:textId="45C493EC" w:rsidR="00C8276B" w:rsidRDefault="00C8276B" w:rsidP="00C8276B"/>
        </w:tc>
        <w:tc>
          <w:tcPr>
            <w:tcW w:w="1897" w:type="dxa"/>
          </w:tcPr>
          <w:p w14:paraId="5A106B89" w14:textId="741CCCB8" w:rsidR="00C8276B" w:rsidRDefault="00C8276B" w:rsidP="00C8276B"/>
        </w:tc>
        <w:tc>
          <w:tcPr>
            <w:tcW w:w="1898" w:type="dxa"/>
          </w:tcPr>
          <w:p w14:paraId="42FA3CCA" w14:textId="3E2031A1" w:rsidR="00C8276B" w:rsidRDefault="00C8276B" w:rsidP="00C8276B"/>
        </w:tc>
      </w:tr>
      <w:tr w:rsidR="00C8276B" w14:paraId="6B947B53" w14:textId="77777777" w:rsidTr="00BE65DD">
        <w:tc>
          <w:tcPr>
            <w:tcW w:w="1897" w:type="dxa"/>
          </w:tcPr>
          <w:p w14:paraId="76615AEE" w14:textId="08070649" w:rsidR="00C8276B" w:rsidRDefault="00C8276B" w:rsidP="00C8276B">
            <w:r>
              <w:t>KS2 Reading</w:t>
            </w:r>
            <w:r>
              <w:tab/>
            </w:r>
          </w:p>
        </w:tc>
        <w:tc>
          <w:tcPr>
            <w:tcW w:w="1897" w:type="dxa"/>
          </w:tcPr>
          <w:p w14:paraId="0FEA644F" w14:textId="76B1E8DA" w:rsidR="00C8276B" w:rsidRDefault="00C8276B" w:rsidP="00C8276B">
            <w:r>
              <w:t>73%</w:t>
            </w:r>
          </w:p>
        </w:tc>
        <w:tc>
          <w:tcPr>
            <w:tcW w:w="1897" w:type="dxa"/>
          </w:tcPr>
          <w:p w14:paraId="2E16EA51" w14:textId="77777777" w:rsidR="00C8276B" w:rsidRDefault="00C8276B" w:rsidP="00C8276B"/>
        </w:tc>
        <w:tc>
          <w:tcPr>
            <w:tcW w:w="1897" w:type="dxa"/>
          </w:tcPr>
          <w:p w14:paraId="4027E112" w14:textId="1F0FDA1B" w:rsidR="00C8276B" w:rsidRDefault="00C8276B" w:rsidP="00C8276B"/>
        </w:tc>
        <w:tc>
          <w:tcPr>
            <w:tcW w:w="1898" w:type="dxa"/>
          </w:tcPr>
          <w:p w14:paraId="54F2397E" w14:textId="0FE6A9E1" w:rsidR="00C8276B" w:rsidRDefault="00C8276B" w:rsidP="00C8276B"/>
        </w:tc>
      </w:tr>
      <w:tr w:rsidR="00C8276B" w14:paraId="2D9DA4E8" w14:textId="77777777" w:rsidTr="00BE65DD">
        <w:tc>
          <w:tcPr>
            <w:tcW w:w="1897" w:type="dxa"/>
          </w:tcPr>
          <w:p w14:paraId="3A4C1637" w14:textId="2716CFB8" w:rsidR="00C8276B" w:rsidRDefault="00C8276B" w:rsidP="00C8276B">
            <w:r>
              <w:t>KS2 Writing</w:t>
            </w:r>
            <w:r>
              <w:tab/>
            </w:r>
          </w:p>
        </w:tc>
        <w:tc>
          <w:tcPr>
            <w:tcW w:w="1897" w:type="dxa"/>
          </w:tcPr>
          <w:p w14:paraId="13FD0796" w14:textId="3E41FF9F" w:rsidR="00C8276B" w:rsidRDefault="00C8276B" w:rsidP="00C8276B">
            <w:r>
              <w:t>71%</w:t>
            </w:r>
            <w:r>
              <w:tab/>
            </w:r>
          </w:p>
        </w:tc>
        <w:tc>
          <w:tcPr>
            <w:tcW w:w="1897" w:type="dxa"/>
          </w:tcPr>
          <w:p w14:paraId="6D18C388" w14:textId="77777777" w:rsidR="00C8276B" w:rsidRDefault="00C8276B" w:rsidP="00C8276B"/>
        </w:tc>
        <w:tc>
          <w:tcPr>
            <w:tcW w:w="1897" w:type="dxa"/>
          </w:tcPr>
          <w:p w14:paraId="6A122187" w14:textId="2E4F3CA0" w:rsidR="00C8276B" w:rsidRDefault="00C8276B" w:rsidP="00C8276B"/>
        </w:tc>
        <w:tc>
          <w:tcPr>
            <w:tcW w:w="1898" w:type="dxa"/>
          </w:tcPr>
          <w:p w14:paraId="549D3240" w14:textId="3E2F0E95" w:rsidR="00C8276B" w:rsidRDefault="00C8276B" w:rsidP="00C8276B"/>
        </w:tc>
      </w:tr>
      <w:tr w:rsidR="00C8276B" w14:paraId="10D0F178" w14:textId="77777777" w:rsidTr="00BE65DD">
        <w:tc>
          <w:tcPr>
            <w:tcW w:w="1897" w:type="dxa"/>
          </w:tcPr>
          <w:p w14:paraId="13CC2217" w14:textId="3E2EB962" w:rsidR="00C8276B" w:rsidRDefault="00C8276B" w:rsidP="00C8276B">
            <w:r>
              <w:t>KS2 Maths</w:t>
            </w:r>
            <w:r>
              <w:tab/>
            </w:r>
          </w:p>
        </w:tc>
        <w:tc>
          <w:tcPr>
            <w:tcW w:w="1897" w:type="dxa"/>
          </w:tcPr>
          <w:p w14:paraId="19447C9D" w14:textId="5FB5F005" w:rsidR="00C8276B" w:rsidRDefault="00C8276B" w:rsidP="00C8276B">
            <w:r>
              <w:t>73%</w:t>
            </w:r>
            <w:r>
              <w:tab/>
            </w:r>
          </w:p>
        </w:tc>
        <w:tc>
          <w:tcPr>
            <w:tcW w:w="1897" w:type="dxa"/>
          </w:tcPr>
          <w:p w14:paraId="736D459C" w14:textId="77777777" w:rsidR="00C8276B" w:rsidRDefault="00C8276B" w:rsidP="00C8276B"/>
        </w:tc>
        <w:tc>
          <w:tcPr>
            <w:tcW w:w="1897" w:type="dxa"/>
          </w:tcPr>
          <w:p w14:paraId="421462D0" w14:textId="0E527950" w:rsidR="00C8276B" w:rsidRDefault="00C8276B" w:rsidP="00C8276B"/>
        </w:tc>
        <w:tc>
          <w:tcPr>
            <w:tcW w:w="1898" w:type="dxa"/>
          </w:tcPr>
          <w:p w14:paraId="231FAA31" w14:textId="30D59F71" w:rsidR="00C8276B" w:rsidRDefault="00C8276B" w:rsidP="00C8276B"/>
        </w:tc>
      </w:tr>
      <w:tr w:rsidR="00C8276B" w14:paraId="690A4EC8" w14:textId="77777777" w:rsidTr="00BE65DD">
        <w:tc>
          <w:tcPr>
            <w:tcW w:w="1897" w:type="dxa"/>
          </w:tcPr>
          <w:p w14:paraId="3ACC5000" w14:textId="7246BA1F" w:rsidR="00C8276B" w:rsidRDefault="00372032" w:rsidP="00C8276B">
            <w:r>
              <w:t>Attendance</w:t>
            </w:r>
          </w:p>
        </w:tc>
        <w:tc>
          <w:tcPr>
            <w:tcW w:w="1897" w:type="dxa"/>
          </w:tcPr>
          <w:p w14:paraId="4B25EDCF" w14:textId="4BBDCB8C" w:rsidR="00C8276B" w:rsidRDefault="00C8276B" w:rsidP="00C8276B"/>
        </w:tc>
        <w:tc>
          <w:tcPr>
            <w:tcW w:w="1897" w:type="dxa"/>
          </w:tcPr>
          <w:p w14:paraId="092107ED" w14:textId="0683A91A" w:rsidR="00C8276B" w:rsidRDefault="00372032" w:rsidP="00C8276B">
            <w:r>
              <w:t>94.8%</w:t>
            </w:r>
          </w:p>
        </w:tc>
        <w:tc>
          <w:tcPr>
            <w:tcW w:w="1897" w:type="dxa"/>
          </w:tcPr>
          <w:p w14:paraId="5339CDE3" w14:textId="6EDDBD8D" w:rsidR="00C8276B" w:rsidRDefault="00C8276B" w:rsidP="00C8276B"/>
        </w:tc>
        <w:tc>
          <w:tcPr>
            <w:tcW w:w="1898" w:type="dxa"/>
          </w:tcPr>
          <w:p w14:paraId="6B9C5F8B" w14:textId="0CA69CE5" w:rsidR="00C8276B" w:rsidRDefault="00C8276B" w:rsidP="00C8276B"/>
        </w:tc>
      </w:tr>
    </w:tbl>
    <w:p w14:paraId="0A3FEA73" w14:textId="3C0A5B61" w:rsidR="00BE65DD" w:rsidRDefault="00BE65DD"/>
    <w:p w14:paraId="24D11130" w14:textId="3D24BFB1" w:rsidR="00BE65DD" w:rsidRDefault="00915168" w:rsidP="00BE65DD">
      <w:hyperlink r:id="rId19" w:history="1">
        <w:r w:rsidR="00BE65DD" w:rsidRPr="0004617B">
          <w:rPr>
            <w:rStyle w:val="Hyperlink"/>
          </w:rPr>
          <w:t>https://explore-education-statistics.service.gov.uk/find-statistics/key-stage-1-and-phonics-screening-check-attainment</w:t>
        </w:r>
      </w:hyperlink>
    </w:p>
    <w:p w14:paraId="6DBCA439" w14:textId="77777777" w:rsidR="00BE65DD" w:rsidRDefault="00BE65DD" w:rsidP="00BE65DD"/>
    <w:p w14:paraId="5F66F352" w14:textId="251B4F22" w:rsidR="00BE65DD" w:rsidRDefault="00915168" w:rsidP="00BE65DD">
      <w:hyperlink r:id="rId20" w:history="1">
        <w:r w:rsidR="00BE65DD" w:rsidRPr="0004617B">
          <w:rPr>
            <w:rStyle w:val="Hyperlink"/>
          </w:rPr>
          <w:t>https://explore-education-statistics.service.gov.uk/find-statistics/key-stage-2-attainment</w:t>
        </w:r>
      </w:hyperlink>
    </w:p>
    <w:p w14:paraId="522CF6C6" w14:textId="77777777" w:rsidR="00BE65DD" w:rsidRDefault="00BE65DD" w:rsidP="00BE65DD"/>
    <w:sectPr w:rsidR="00BE65DD">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0D6B" w14:textId="77777777" w:rsidR="00290E44" w:rsidRDefault="00290E44">
      <w:pPr>
        <w:spacing w:after="0" w:line="240" w:lineRule="auto"/>
      </w:pPr>
      <w:r>
        <w:separator/>
      </w:r>
    </w:p>
  </w:endnote>
  <w:endnote w:type="continuationSeparator" w:id="0">
    <w:p w14:paraId="53E3D902" w14:textId="77777777" w:rsidR="00290E44" w:rsidRDefault="0029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A0A9437" w:rsidR="00E02941" w:rsidRDefault="009D71E8">
    <w:pPr>
      <w:pStyle w:val="Footer"/>
      <w:ind w:firstLine="4513"/>
    </w:pPr>
    <w:r>
      <w:fldChar w:fldCharType="begin"/>
    </w:r>
    <w:r>
      <w:instrText xml:space="preserve"> PAGE </w:instrText>
    </w:r>
    <w:r>
      <w:fldChar w:fldCharType="separate"/>
    </w:r>
    <w:r w:rsidR="0083297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A5284" w14:textId="77777777" w:rsidR="00290E44" w:rsidRDefault="00290E44">
      <w:pPr>
        <w:spacing w:after="0" w:line="240" w:lineRule="auto"/>
      </w:pPr>
      <w:r>
        <w:separator/>
      </w:r>
    </w:p>
  </w:footnote>
  <w:footnote w:type="continuationSeparator" w:id="0">
    <w:p w14:paraId="0F1B3455" w14:textId="77777777" w:rsidR="00290E44" w:rsidRDefault="0029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E02941" w:rsidRDefault="00E02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1E79"/>
    <w:multiLevelType w:val="hybridMultilevel"/>
    <w:tmpl w:val="5B3C84A6"/>
    <w:lvl w:ilvl="0" w:tplc="08090005">
      <w:start w:val="1"/>
      <w:numFmt w:val="bullet"/>
      <w:lvlText w:val=""/>
      <w:lvlJc w:val="left"/>
      <w:pPr>
        <w:ind w:left="-1725" w:hanging="360"/>
      </w:pPr>
      <w:rPr>
        <w:rFonts w:ascii="Wingdings" w:hAnsi="Wingdings"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285" w:hanging="360"/>
      </w:pPr>
      <w:rPr>
        <w:rFonts w:ascii="Wingdings" w:hAnsi="Wingdings" w:hint="default"/>
      </w:rPr>
    </w:lvl>
    <w:lvl w:ilvl="3" w:tplc="08090001" w:tentative="1">
      <w:start w:val="1"/>
      <w:numFmt w:val="bullet"/>
      <w:lvlText w:val=""/>
      <w:lvlJc w:val="left"/>
      <w:pPr>
        <w:ind w:left="435" w:hanging="360"/>
      </w:pPr>
      <w:rPr>
        <w:rFonts w:ascii="Symbol" w:hAnsi="Symbol" w:hint="default"/>
      </w:rPr>
    </w:lvl>
    <w:lvl w:ilvl="4" w:tplc="08090003" w:tentative="1">
      <w:start w:val="1"/>
      <w:numFmt w:val="bullet"/>
      <w:lvlText w:val="o"/>
      <w:lvlJc w:val="left"/>
      <w:pPr>
        <w:ind w:left="1155" w:hanging="360"/>
      </w:pPr>
      <w:rPr>
        <w:rFonts w:ascii="Courier New" w:hAnsi="Courier New" w:cs="Courier New" w:hint="default"/>
      </w:rPr>
    </w:lvl>
    <w:lvl w:ilvl="5" w:tplc="08090005" w:tentative="1">
      <w:start w:val="1"/>
      <w:numFmt w:val="bullet"/>
      <w:lvlText w:val=""/>
      <w:lvlJc w:val="left"/>
      <w:pPr>
        <w:ind w:left="1875" w:hanging="360"/>
      </w:pPr>
      <w:rPr>
        <w:rFonts w:ascii="Wingdings" w:hAnsi="Wingdings" w:hint="default"/>
      </w:rPr>
    </w:lvl>
    <w:lvl w:ilvl="6" w:tplc="08090001" w:tentative="1">
      <w:start w:val="1"/>
      <w:numFmt w:val="bullet"/>
      <w:lvlText w:val=""/>
      <w:lvlJc w:val="left"/>
      <w:pPr>
        <w:ind w:left="2595" w:hanging="360"/>
      </w:pPr>
      <w:rPr>
        <w:rFonts w:ascii="Symbol" w:hAnsi="Symbol" w:hint="default"/>
      </w:rPr>
    </w:lvl>
    <w:lvl w:ilvl="7" w:tplc="08090003" w:tentative="1">
      <w:start w:val="1"/>
      <w:numFmt w:val="bullet"/>
      <w:lvlText w:val="o"/>
      <w:lvlJc w:val="left"/>
      <w:pPr>
        <w:ind w:left="3315" w:hanging="360"/>
      </w:pPr>
      <w:rPr>
        <w:rFonts w:ascii="Courier New" w:hAnsi="Courier New" w:cs="Courier New" w:hint="default"/>
      </w:rPr>
    </w:lvl>
    <w:lvl w:ilvl="8" w:tplc="08090005" w:tentative="1">
      <w:start w:val="1"/>
      <w:numFmt w:val="bullet"/>
      <w:lvlText w:val=""/>
      <w:lvlJc w:val="left"/>
      <w:pPr>
        <w:ind w:left="4035" w:hanging="360"/>
      </w:pPr>
      <w:rPr>
        <w:rFonts w:ascii="Wingdings" w:hAnsi="Wingdings" w:hint="default"/>
      </w:rPr>
    </w:lvl>
  </w:abstractNum>
  <w:abstractNum w:abstractNumId="1" w15:restartNumberingAfterBreak="0">
    <w:nsid w:val="0C2C2999"/>
    <w:multiLevelType w:val="hybridMultilevel"/>
    <w:tmpl w:val="0BC61A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4321C6"/>
    <w:multiLevelType w:val="hybridMultilevel"/>
    <w:tmpl w:val="E4623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9004135"/>
    <w:multiLevelType w:val="hybridMultilevel"/>
    <w:tmpl w:val="FB2C5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0FA3F66"/>
    <w:multiLevelType w:val="hybridMultilevel"/>
    <w:tmpl w:val="FEFE01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5AC6103"/>
    <w:multiLevelType w:val="hybridMultilevel"/>
    <w:tmpl w:val="D7CC37F6"/>
    <w:lvl w:ilvl="0" w:tplc="391A047C">
      <w:numFmt w:val="bullet"/>
      <w:lvlText w:val="-"/>
      <w:lvlJc w:val="left"/>
      <w:pPr>
        <w:ind w:left="474"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99B47BF"/>
    <w:multiLevelType w:val="hybridMultilevel"/>
    <w:tmpl w:val="16E0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E5FA6"/>
    <w:multiLevelType w:val="hybridMultilevel"/>
    <w:tmpl w:val="7550F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8FE1CC6"/>
    <w:multiLevelType w:val="hybridMultilevel"/>
    <w:tmpl w:val="359E7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6ABB6125"/>
    <w:multiLevelType w:val="hybridMultilevel"/>
    <w:tmpl w:val="45868160"/>
    <w:lvl w:ilvl="0" w:tplc="391A047C">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5"/>
  </w:num>
  <w:num w:numId="3">
    <w:abstractNumId w:val="8"/>
  </w:num>
  <w:num w:numId="4">
    <w:abstractNumId w:val="9"/>
  </w:num>
  <w:num w:numId="5">
    <w:abstractNumId w:val="2"/>
  </w:num>
  <w:num w:numId="6">
    <w:abstractNumId w:val="10"/>
  </w:num>
  <w:num w:numId="7">
    <w:abstractNumId w:val="17"/>
  </w:num>
  <w:num w:numId="8">
    <w:abstractNumId w:val="23"/>
  </w:num>
  <w:num w:numId="9">
    <w:abstractNumId w:val="21"/>
  </w:num>
  <w:num w:numId="10">
    <w:abstractNumId w:val="20"/>
  </w:num>
  <w:num w:numId="11">
    <w:abstractNumId w:val="6"/>
  </w:num>
  <w:num w:numId="12">
    <w:abstractNumId w:val="22"/>
  </w:num>
  <w:num w:numId="13">
    <w:abstractNumId w:val="16"/>
  </w:num>
  <w:num w:numId="14">
    <w:abstractNumId w:val="14"/>
  </w:num>
  <w:num w:numId="15">
    <w:abstractNumId w:val="19"/>
  </w:num>
  <w:num w:numId="16">
    <w:abstractNumId w:val="12"/>
  </w:num>
  <w:num w:numId="17">
    <w:abstractNumId w:val="0"/>
  </w:num>
  <w:num w:numId="18">
    <w:abstractNumId w:val="15"/>
  </w:num>
  <w:num w:numId="19">
    <w:abstractNumId w:val="11"/>
  </w:num>
  <w:num w:numId="20">
    <w:abstractNumId w:val="1"/>
  </w:num>
  <w:num w:numId="21">
    <w:abstractNumId w:val="3"/>
  </w:num>
  <w:num w:numId="22">
    <w:abstractNumId w:val="18"/>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CAE"/>
    <w:rsid w:val="000119F6"/>
    <w:rsid w:val="00035C6B"/>
    <w:rsid w:val="00066B73"/>
    <w:rsid w:val="000714EB"/>
    <w:rsid w:val="000A278E"/>
    <w:rsid w:val="000B732A"/>
    <w:rsid w:val="000C2DBC"/>
    <w:rsid w:val="000D2CC4"/>
    <w:rsid w:val="00120AB1"/>
    <w:rsid w:val="0012628D"/>
    <w:rsid w:val="00130642"/>
    <w:rsid w:val="00136077"/>
    <w:rsid w:val="0016788B"/>
    <w:rsid w:val="001B383F"/>
    <w:rsid w:val="001C1EC9"/>
    <w:rsid w:val="001C2EE9"/>
    <w:rsid w:val="001D5AD9"/>
    <w:rsid w:val="00244D2F"/>
    <w:rsid w:val="00253744"/>
    <w:rsid w:val="00290E44"/>
    <w:rsid w:val="002A3586"/>
    <w:rsid w:val="002B404E"/>
    <w:rsid w:val="002D4665"/>
    <w:rsid w:val="002D61B2"/>
    <w:rsid w:val="002E7551"/>
    <w:rsid w:val="003147AD"/>
    <w:rsid w:val="00372032"/>
    <w:rsid w:val="003B4447"/>
    <w:rsid w:val="003C35E3"/>
    <w:rsid w:val="003D5AC1"/>
    <w:rsid w:val="004044AA"/>
    <w:rsid w:val="00421EB7"/>
    <w:rsid w:val="004720AE"/>
    <w:rsid w:val="004916A2"/>
    <w:rsid w:val="00496916"/>
    <w:rsid w:val="004A0C0D"/>
    <w:rsid w:val="004C2CD3"/>
    <w:rsid w:val="004D1E6A"/>
    <w:rsid w:val="004E7166"/>
    <w:rsid w:val="00526311"/>
    <w:rsid w:val="00557C7D"/>
    <w:rsid w:val="00561459"/>
    <w:rsid w:val="00577225"/>
    <w:rsid w:val="005B68C8"/>
    <w:rsid w:val="005C178C"/>
    <w:rsid w:val="00600205"/>
    <w:rsid w:val="00634E90"/>
    <w:rsid w:val="00641E7E"/>
    <w:rsid w:val="00684013"/>
    <w:rsid w:val="006A14D7"/>
    <w:rsid w:val="006A6A55"/>
    <w:rsid w:val="006C3047"/>
    <w:rsid w:val="006E7FB1"/>
    <w:rsid w:val="006F5240"/>
    <w:rsid w:val="006F59D7"/>
    <w:rsid w:val="00741B9E"/>
    <w:rsid w:val="00781E48"/>
    <w:rsid w:val="00785637"/>
    <w:rsid w:val="007C2F04"/>
    <w:rsid w:val="007E0C6C"/>
    <w:rsid w:val="007F2831"/>
    <w:rsid w:val="00832977"/>
    <w:rsid w:val="00837DAE"/>
    <w:rsid w:val="00843DB0"/>
    <w:rsid w:val="00857BDE"/>
    <w:rsid w:val="00871379"/>
    <w:rsid w:val="008729A0"/>
    <w:rsid w:val="00880090"/>
    <w:rsid w:val="0089653C"/>
    <w:rsid w:val="008A3B51"/>
    <w:rsid w:val="008B7B73"/>
    <w:rsid w:val="008D2320"/>
    <w:rsid w:val="00902655"/>
    <w:rsid w:val="009120D0"/>
    <w:rsid w:val="00915168"/>
    <w:rsid w:val="00921006"/>
    <w:rsid w:val="009248CC"/>
    <w:rsid w:val="00943C22"/>
    <w:rsid w:val="00974C13"/>
    <w:rsid w:val="009D71E8"/>
    <w:rsid w:val="009F193D"/>
    <w:rsid w:val="00A0536A"/>
    <w:rsid w:val="00A2166C"/>
    <w:rsid w:val="00A25183"/>
    <w:rsid w:val="00A44802"/>
    <w:rsid w:val="00AA4201"/>
    <w:rsid w:val="00AD1482"/>
    <w:rsid w:val="00AD4FA8"/>
    <w:rsid w:val="00AF1221"/>
    <w:rsid w:val="00B11A98"/>
    <w:rsid w:val="00B21B8D"/>
    <w:rsid w:val="00B61CD3"/>
    <w:rsid w:val="00BA055D"/>
    <w:rsid w:val="00BB02D6"/>
    <w:rsid w:val="00BB4E2D"/>
    <w:rsid w:val="00BE65DD"/>
    <w:rsid w:val="00C22D35"/>
    <w:rsid w:val="00C529B1"/>
    <w:rsid w:val="00C57108"/>
    <w:rsid w:val="00C63030"/>
    <w:rsid w:val="00C763ED"/>
    <w:rsid w:val="00C8276B"/>
    <w:rsid w:val="00C83942"/>
    <w:rsid w:val="00C83CF7"/>
    <w:rsid w:val="00CA3C25"/>
    <w:rsid w:val="00CB24E6"/>
    <w:rsid w:val="00CC2164"/>
    <w:rsid w:val="00CE644B"/>
    <w:rsid w:val="00D07C9B"/>
    <w:rsid w:val="00D11E33"/>
    <w:rsid w:val="00D14DA4"/>
    <w:rsid w:val="00D33FE5"/>
    <w:rsid w:val="00D73C1A"/>
    <w:rsid w:val="00DD1B8B"/>
    <w:rsid w:val="00DD4E2F"/>
    <w:rsid w:val="00E02941"/>
    <w:rsid w:val="00E32CFE"/>
    <w:rsid w:val="00E46D0A"/>
    <w:rsid w:val="00E47B27"/>
    <w:rsid w:val="00E66558"/>
    <w:rsid w:val="00E72346"/>
    <w:rsid w:val="00F274D8"/>
    <w:rsid w:val="00F65685"/>
    <w:rsid w:val="00F76D5E"/>
    <w:rsid w:val="00F8677A"/>
    <w:rsid w:val="00FD6B62"/>
    <w:rsid w:val="00FF1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5C178C"/>
    <w:pPr>
      <w:suppressAutoHyphens/>
    </w:pPr>
    <w:rPr>
      <w:color w:val="0D0D0D"/>
      <w:sz w:val="24"/>
      <w:szCs w:val="24"/>
    </w:rPr>
  </w:style>
  <w:style w:type="character" w:styleId="UnresolvedMention">
    <w:name w:val="Unresolved Mention"/>
    <w:basedOn w:val="DefaultParagraphFont"/>
    <w:uiPriority w:val="99"/>
    <w:semiHidden/>
    <w:unhideWhenUsed/>
    <w:rsid w:val="00BE65DD"/>
    <w:rPr>
      <w:color w:val="605E5C"/>
      <w:shd w:val="clear" w:color="auto" w:fill="E1DFDD"/>
    </w:rPr>
  </w:style>
  <w:style w:type="table" w:styleId="TableGrid">
    <w:name w:val="Table Grid"/>
    <w:basedOn w:val="TableNormal"/>
    <w:uiPriority w:val="39"/>
    <w:rsid w:val="00BE6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283856">
      <w:bodyDiv w:val="1"/>
      <w:marLeft w:val="0"/>
      <w:marRight w:val="0"/>
      <w:marTop w:val="0"/>
      <w:marBottom w:val="0"/>
      <w:divBdr>
        <w:top w:val="none" w:sz="0" w:space="0" w:color="auto"/>
        <w:left w:val="none" w:sz="0" w:space="0" w:color="auto"/>
        <w:bottom w:val="none" w:sz="0" w:space="0" w:color="auto"/>
        <w:right w:val="none" w:sz="0" w:space="0" w:color="auto"/>
      </w:divBdr>
    </w:div>
    <w:div w:id="976765619">
      <w:bodyDiv w:val="1"/>
      <w:marLeft w:val="0"/>
      <w:marRight w:val="0"/>
      <w:marTop w:val="0"/>
      <w:marBottom w:val="0"/>
      <w:divBdr>
        <w:top w:val="none" w:sz="0" w:space="0" w:color="auto"/>
        <w:left w:val="none" w:sz="0" w:space="0" w:color="auto"/>
        <w:bottom w:val="none" w:sz="0" w:space="0" w:color="auto"/>
        <w:right w:val="none" w:sz="0" w:space="0" w:color="auto"/>
      </w:divBdr>
    </w:div>
    <w:div w:id="1403678610">
      <w:bodyDiv w:val="1"/>
      <w:marLeft w:val="0"/>
      <w:marRight w:val="0"/>
      <w:marTop w:val="0"/>
      <w:marBottom w:val="0"/>
      <w:divBdr>
        <w:top w:val="none" w:sz="0" w:space="0" w:color="auto"/>
        <w:left w:val="none" w:sz="0" w:space="0" w:color="auto"/>
        <w:bottom w:val="none" w:sz="0" w:space="0" w:color="auto"/>
        <w:right w:val="none" w:sz="0" w:space="0" w:color="auto"/>
      </w:divBdr>
    </w:div>
    <w:div w:id="1593009337">
      <w:bodyDiv w:val="1"/>
      <w:marLeft w:val="0"/>
      <w:marRight w:val="0"/>
      <w:marTop w:val="0"/>
      <w:marBottom w:val="0"/>
      <w:divBdr>
        <w:top w:val="none" w:sz="0" w:space="0" w:color="auto"/>
        <w:left w:val="none" w:sz="0" w:space="0" w:color="auto"/>
        <w:bottom w:val="none" w:sz="0" w:space="0" w:color="auto"/>
        <w:right w:val="none" w:sz="0" w:space="0" w:color="auto"/>
      </w:divBdr>
    </w:div>
    <w:div w:id="201937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 TargetMode="External"/><Relationship Id="rId13" Type="http://schemas.openxmlformats.org/officeDocument/2006/relationships/hyperlink" Target="https://educationendowmentfoundation.org.uk/education-evidence/teaching-learning-toolkit/teaching-assistant-interventions" TargetMode="External"/><Relationship Id="rId18"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lpe.org.uk/system/files/CLPE%20Reading%20for%20Pleasure%202021_0.pdf" TargetMode="External"/><Relationship Id="rId17" Type="http://schemas.openxmlformats.org/officeDocument/2006/relationships/hyperlink" Target="https://educationendowmentfoundation.org.uk/education-evidence/teaching-learning-toolkit/arts-participation"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xplore-education-statistics.service.gov.uk/find-statistics/key-stage-2-attai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effective-professional-develop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reducing-class-size"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xplore-education-statistics.service.gov.uk/find-statistics/key-stage-1-and-phonics-screening-check-attainment"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022C-9324-4AAA-A838-0A0F51EB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Michael Backett</cp:lastModifiedBy>
  <cp:revision>2</cp:revision>
  <cp:lastPrinted>2014-09-17T13:26:00Z</cp:lastPrinted>
  <dcterms:created xsi:type="dcterms:W3CDTF">2024-01-16T17:48:00Z</dcterms:created>
  <dcterms:modified xsi:type="dcterms:W3CDTF">2024-01-16T17:48:00Z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